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ind w:firstLine="2650" w:firstLineChars="600"/>
        <w:jc w:val="both"/>
        <w:outlineLvl w:val="0"/>
      </w:pPr>
      <w:r>
        <w:rPr>
          <w:rFonts w:hint="eastAsia" w:ascii="黑体" w:hAnsi="黑体" w:eastAsia="黑体" w:cs="黑体"/>
          <w:b/>
          <w:color w:val="000000"/>
          <w:sz w:val="44"/>
          <w:szCs w:val="24"/>
          <w:lang w:eastAsia="zh-CN"/>
        </w:rPr>
        <w:t>内丘县人民检察院</w:t>
      </w:r>
      <w:r>
        <w:rPr>
          <w:rFonts w:hint="eastAsia" w:ascii="黑体" w:hAnsi="黑体" w:eastAsia="黑体" w:cs="黑体"/>
          <w:b/>
          <w:color w:val="000000"/>
          <w:sz w:val="44"/>
          <w:szCs w:val="24"/>
        </w:rPr>
        <w:t>202</w:t>
      </w:r>
      <w:r>
        <w:rPr>
          <w:rFonts w:hint="eastAsia" w:ascii="黑体" w:hAnsi="黑体" w:eastAsia="黑体" w:cs="黑体"/>
          <w:b/>
          <w:color w:val="000000"/>
          <w:sz w:val="44"/>
          <w:szCs w:val="24"/>
          <w:lang w:val="en-US" w:eastAsia="zh-CN"/>
        </w:rPr>
        <w:t>3</w:t>
      </w:r>
      <w:r>
        <w:rPr>
          <w:rFonts w:hint="eastAsia" w:ascii="黑体" w:hAnsi="黑体" w:eastAsia="黑体" w:cs="黑体"/>
          <w:b/>
          <w:color w:val="000000"/>
          <w:sz w:val="44"/>
          <w:szCs w:val="24"/>
        </w:rPr>
        <w:t>年预算信息</w:t>
      </w:r>
      <w:r>
        <w:rPr>
          <w:rFonts w:hint="eastAsia" w:ascii="黑体" w:hAnsi="黑体" w:eastAsia="黑体" w:cs="黑体"/>
          <w:b/>
          <w:color w:val="000000"/>
          <w:sz w:val="44"/>
        </w:rPr>
        <w:t>公开目录</w:t>
      </w:r>
    </w:p>
    <w:p>
      <w:pPr>
        <w:spacing w:before="0" w:after="0" w:line="240" w:lineRule="auto"/>
        <w:ind w:firstLine="0"/>
        <w:jc w:val="center"/>
        <w:outlineLvl w:val="9"/>
      </w:pPr>
      <w:r>
        <w:rPr>
          <w:b/>
          <w:color w:val="000000"/>
          <w:sz w:val="30"/>
        </w:rPr>
        <w:t xml:space="preserve"> </w:t>
      </w:r>
    </w:p>
    <w:p/>
    <w:p>
      <w:pPr>
        <w:pStyle w:val="2"/>
        <w:tabs>
          <w:tab w:val="right" w:leader="dot" w:pos="14562"/>
        </w:tabs>
        <w:spacing w:beforeLines="0" w:afterLines="0"/>
        <w:rPr>
          <w:rFonts w:hint="default"/>
          <w:sz w:val="28"/>
          <w:szCs w:val="24"/>
          <w:lang w:val="en-US"/>
        </w:rPr>
      </w:pPr>
      <w:r>
        <w:rPr>
          <w:rFonts w:hint="default"/>
          <w:sz w:val="28"/>
          <w:szCs w:val="24"/>
        </w:rPr>
        <w:fldChar w:fldCharType="begin"/>
      </w:r>
      <w:r>
        <w:rPr>
          <w:rFonts w:hint="default"/>
          <w:sz w:val="28"/>
          <w:szCs w:val="24"/>
        </w:rPr>
        <w:instrText xml:space="preserve">TOC \o "4-4" \h \z \u</w:instrText>
      </w:r>
      <w:r>
        <w:rPr>
          <w:rFonts w:hint="default"/>
          <w:sz w:val="28"/>
          <w:szCs w:val="24"/>
        </w:rPr>
        <w:fldChar w:fldCharType="separate"/>
      </w:r>
      <w:r>
        <w:rPr>
          <w:rFonts w:hint="default"/>
          <w:sz w:val="28"/>
          <w:szCs w:val="24"/>
        </w:rPr>
        <w:fldChar w:fldCharType="begin"/>
      </w:r>
      <w:r>
        <w:rPr>
          <w:rFonts w:hint="default"/>
          <w:sz w:val="28"/>
          <w:szCs w:val="24"/>
        </w:rPr>
        <w:instrText xml:space="preserve"> HYPERLINK \l "_Toc_4_4_0000000019" </w:instrText>
      </w:r>
      <w:r>
        <w:rPr>
          <w:rFonts w:hint="default"/>
          <w:sz w:val="28"/>
          <w:szCs w:val="24"/>
        </w:rPr>
        <w:fldChar w:fldCharType="separate"/>
      </w:r>
      <w:r>
        <w:rPr>
          <w:rFonts w:hint="eastAsia"/>
          <w:sz w:val="28"/>
          <w:szCs w:val="24"/>
        </w:rPr>
        <w:t>一、内丘县人民检察院收支预算</w:t>
      </w:r>
      <w:r>
        <w:rPr>
          <w:rFonts w:hint="default"/>
          <w:sz w:val="28"/>
          <w:szCs w:val="24"/>
        </w:rPr>
        <w:tab/>
      </w:r>
      <w:r>
        <w:rPr>
          <w:rFonts w:hint="eastAsia"/>
          <w:sz w:val="28"/>
          <w:szCs w:val="24"/>
          <w:lang w:eastAsia="zh-CN"/>
        </w:rPr>
        <w:t>1</w:t>
      </w:r>
      <w:r>
        <w:rPr>
          <w:rFonts w:hint="eastAsia"/>
          <w:sz w:val="28"/>
          <w:szCs w:val="24"/>
          <w:lang w:eastAsia="zh-CN"/>
        </w:rPr>
        <w:fldChar w:fldCharType="end"/>
      </w:r>
      <w:r>
        <w:rPr>
          <w:rFonts w:hint="eastAsia"/>
          <w:sz w:val="28"/>
          <w:szCs w:val="24"/>
          <w:lang w:val="en-US" w:eastAsia="zh-CN"/>
        </w:rPr>
        <w:t>-29</w:t>
      </w:r>
    </w:p>
    <w:p>
      <w:pPr>
        <w:spacing w:before="0" w:after="0" w:line="240" w:lineRule="auto"/>
        <w:ind w:firstLine="0"/>
        <w:jc w:val="both"/>
        <w:outlineLvl w:val="9"/>
      </w:pPr>
      <w:r>
        <w:rPr>
          <w:rFonts w:hint="default"/>
          <w:sz w:val="28"/>
          <w:szCs w:val="24"/>
        </w:rPr>
        <w:fldChar w:fldCharType="end"/>
      </w:r>
    </w:p>
    <w:p>
      <w:pPr>
        <w:spacing w:before="0" w:after="0" w:line="240" w:lineRule="auto"/>
        <w:ind w:firstLine="0"/>
        <w:jc w:val="center"/>
        <w:outlineLvl w:val="9"/>
      </w:pPr>
      <w:r>
        <w:rPr>
          <w:color w:val="000000"/>
          <w:sz w:val="44"/>
        </w:rPr>
        <w:t xml:space="preserve"> </w:t>
      </w:r>
    </w:p>
    <w:p>
      <w:pPr>
        <w:spacing w:before="0" w:after="0" w:line="240" w:lineRule="auto"/>
        <w:ind w:firstLine="0"/>
        <w:jc w:val="center"/>
        <w:outlineLvl w:val="9"/>
      </w:pPr>
      <w:r>
        <w:rPr>
          <w:color w:val="000000"/>
          <w:sz w:val="44"/>
        </w:rPr>
        <w:t xml:space="preserve"> </w:t>
      </w:r>
    </w:p>
    <w:p>
      <w:pPr>
        <w:spacing w:before="0" w:after="0" w:line="240" w:lineRule="auto"/>
        <w:ind w:firstLine="0"/>
        <w:jc w:val="center"/>
        <w:outlineLvl w:val="9"/>
      </w:pPr>
      <w:r>
        <w:rPr>
          <w:color w:val="000000"/>
          <w:sz w:val="44"/>
        </w:rPr>
        <w:t xml:space="preserve"> </w:t>
      </w:r>
    </w:p>
    <w:p>
      <w:pPr>
        <w:spacing w:before="0" w:after="0" w:line="240" w:lineRule="auto"/>
        <w:ind w:firstLine="0"/>
        <w:jc w:val="center"/>
        <w:outlineLvl w:val="9"/>
      </w:pPr>
      <w:r>
        <w:rPr>
          <w:color w:val="000000"/>
          <w:sz w:val="44"/>
        </w:rPr>
        <w:t xml:space="preserve"> </w:t>
      </w:r>
    </w:p>
    <w:p>
      <w:pPr>
        <w:spacing w:before="0" w:after="0" w:line="240" w:lineRule="auto"/>
        <w:ind w:firstLine="0"/>
        <w:jc w:val="center"/>
        <w:outlineLvl w:val="9"/>
      </w:pPr>
      <w:r>
        <w:rPr>
          <w:color w:val="000000"/>
          <w:sz w:val="44"/>
        </w:rPr>
        <w:t xml:space="preserve"> </w:t>
      </w:r>
    </w:p>
    <w:p>
      <w:pPr>
        <w:spacing w:before="0" w:after="0" w:line="240" w:lineRule="auto"/>
        <w:ind w:firstLine="0"/>
        <w:jc w:val="center"/>
        <w:outlineLvl w:val="9"/>
      </w:pPr>
      <w:r>
        <w:rPr>
          <w:color w:val="000000"/>
          <w:sz w:val="44"/>
        </w:rPr>
        <w:t xml:space="preserve"> </w:t>
      </w:r>
    </w:p>
    <w:p>
      <w:pPr>
        <w:spacing w:before="0" w:after="0" w:line="240" w:lineRule="auto"/>
        <w:ind w:firstLine="0"/>
        <w:jc w:val="center"/>
        <w:outlineLvl w:val="9"/>
      </w:pPr>
      <w:r>
        <w:rPr>
          <w:color w:val="000000"/>
          <w:sz w:val="44"/>
        </w:rPr>
        <w:t xml:space="preserve"> </w:t>
      </w:r>
    </w:p>
    <w:p>
      <w:pPr>
        <w:spacing w:before="0" w:after="0" w:line="240" w:lineRule="auto"/>
        <w:ind w:firstLine="0"/>
        <w:jc w:val="center"/>
        <w:outlineLvl w:val="9"/>
      </w:pPr>
      <w:r>
        <w:rPr>
          <w:color w:val="000000"/>
          <w:sz w:val="44"/>
        </w:rPr>
        <w:t xml:space="preserve"> </w:t>
      </w:r>
    </w:p>
    <w:p>
      <w:pPr>
        <w:spacing w:before="0" w:after="0" w:line="240" w:lineRule="auto"/>
        <w:ind w:firstLine="0"/>
        <w:jc w:val="center"/>
        <w:outlineLvl w:val="9"/>
      </w:pPr>
      <w:r>
        <w:rPr>
          <w:color w:val="000000"/>
          <w:sz w:val="44"/>
        </w:rPr>
        <w:t xml:space="preserve"> </w:t>
      </w:r>
    </w:p>
    <w:p>
      <w:pPr>
        <w:spacing w:before="0" w:after="0"/>
        <w:ind w:firstLine="0"/>
        <w:jc w:val="both"/>
        <w:outlineLvl w:val="3"/>
        <w:rPr>
          <w:rFonts w:hint="eastAsia"/>
          <w:b w:val="0"/>
          <w:color w:val="000000"/>
          <w:sz w:val="44"/>
          <w:lang w:eastAsia="zh-CN"/>
        </w:rPr>
      </w:pPr>
      <w:bookmarkStart w:id="0" w:name="_Toc_4_4_0000000020"/>
    </w:p>
    <w:p>
      <w:pPr>
        <w:spacing w:before="0" w:after="0"/>
        <w:ind w:firstLine="0"/>
        <w:jc w:val="both"/>
        <w:outlineLvl w:val="3"/>
        <w:rPr>
          <w:rFonts w:hint="eastAsia"/>
          <w:b w:val="0"/>
          <w:color w:val="000000"/>
          <w:sz w:val="44"/>
          <w:lang w:eastAsia="zh-CN"/>
        </w:rPr>
      </w:pPr>
    </w:p>
    <w:p>
      <w:pPr>
        <w:spacing w:before="0" w:after="0"/>
        <w:ind w:firstLine="0"/>
        <w:jc w:val="center"/>
        <w:outlineLvl w:val="3"/>
        <w:rPr>
          <w:rFonts w:hint="eastAsia"/>
          <w:b w:val="0"/>
          <w:color w:val="000000"/>
          <w:sz w:val="44"/>
          <w:lang w:eastAsia="zh-CN"/>
        </w:rPr>
      </w:pPr>
    </w:p>
    <w:p>
      <w:pPr>
        <w:spacing w:before="0" w:after="0"/>
        <w:ind w:firstLine="0"/>
        <w:jc w:val="center"/>
        <w:outlineLvl w:val="3"/>
        <w:rPr>
          <w:rFonts w:hint="eastAsia"/>
          <w:b w:val="0"/>
          <w:color w:val="000000"/>
          <w:sz w:val="44"/>
          <w:lang w:eastAsia="zh-CN"/>
        </w:rPr>
      </w:pPr>
    </w:p>
    <w:p>
      <w:pPr>
        <w:spacing w:before="0" w:after="0"/>
        <w:ind w:firstLine="0"/>
        <w:jc w:val="center"/>
        <w:outlineLvl w:val="3"/>
        <w:rPr>
          <w:rFonts w:hint="eastAsia"/>
          <w:b w:val="0"/>
          <w:color w:val="000000"/>
          <w:sz w:val="44"/>
          <w:lang w:eastAsia="zh-CN"/>
        </w:rPr>
      </w:pPr>
    </w:p>
    <w:p>
      <w:pPr>
        <w:spacing w:before="0" w:after="0"/>
        <w:ind w:firstLine="0"/>
        <w:jc w:val="center"/>
        <w:outlineLvl w:val="3"/>
        <w:rPr>
          <w:rFonts w:hint="eastAsia"/>
          <w:b w:val="0"/>
          <w:color w:val="000000"/>
          <w:sz w:val="44"/>
          <w:lang w:eastAsia="zh-CN"/>
        </w:rPr>
      </w:pPr>
    </w:p>
    <w:p>
      <w:pPr>
        <w:spacing w:before="0" w:after="0"/>
        <w:ind w:firstLine="0"/>
        <w:jc w:val="center"/>
        <w:outlineLvl w:val="3"/>
        <w:rPr>
          <w:rFonts w:hint="eastAsia"/>
          <w:b w:val="0"/>
          <w:color w:val="000000"/>
          <w:sz w:val="44"/>
          <w:lang w:eastAsia="zh-CN"/>
        </w:rPr>
      </w:pPr>
    </w:p>
    <w:bookmarkEnd w:id="0"/>
    <w:p>
      <w:pPr>
        <w:spacing w:before="0" w:after="0" w:line="240" w:lineRule="auto"/>
        <w:ind w:firstLine="0"/>
        <w:jc w:val="center"/>
        <w:outlineLvl w:val="4"/>
        <w:rPr>
          <w:color w:val="000000"/>
          <w:sz w:val="36"/>
        </w:rPr>
      </w:pPr>
    </w:p>
    <w:p>
      <w:pPr>
        <w:spacing w:before="0" w:after="0" w:line="240" w:lineRule="auto"/>
        <w:ind w:firstLine="0"/>
        <w:jc w:val="center"/>
        <w:outlineLvl w:val="4"/>
        <w:rPr>
          <w:color w:val="000000"/>
          <w:sz w:val="36"/>
        </w:rPr>
      </w:pPr>
    </w:p>
    <w:p>
      <w:pPr>
        <w:spacing w:before="0" w:after="0" w:line="240" w:lineRule="auto"/>
        <w:ind w:firstLine="0"/>
        <w:jc w:val="center"/>
        <w:outlineLvl w:val="4"/>
        <w:rPr>
          <w:color w:val="000000"/>
          <w:sz w:val="36"/>
        </w:rPr>
      </w:pPr>
    </w:p>
    <w:p>
      <w:pPr>
        <w:spacing w:before="0" w:after="0" w:line="240" w:lineRule="auto"/>
        <w:ind w:firstLine="0"/>
        <w:jc w:val="both"/>
        <w:outlineLvl w:val="4"/>
        <w:rPr>
          <w:color w:val="000000"/>
          <w:sz w:val="36"/>
        </w:rPr>
      </w:pPr>
    </w:p>
    <w:p>
      <w:pPr>
        <w:spacing w:before="0" w:after="0" w:line="240" w:lineRule="auto"/>
        <w:ind w:firstLine="0"/>
        <w:jc w:val="center"/>
        <w:outlineLvl w:val="4"/>
      </w:pPr>
      <w:r>
        <w:rPr>
          <w:color w:val="000000"/>
          <w:sz w:val="36"/>
        </w:rPr>
        <w:t>单位预算收支总表</w:t>
      </w:r>
    </w:p>
    <w:tbl>
      <w:tblPr>
        <w:tblStyle w:val="3"/>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7"/>
            </w:pPr>
            <w:r>
              <w:t>249014内丘县人民检察院</w:t>
            </w:r>
          </w:p>
        </w:tc>
        <w:tc>
          <w:tcPr>
            <w:tcW w:w="8877" w:type="dxa"/>
            <w:gridSpan w:val="3"/>
            <w:tcBorders>
              <w:top w:val="single" w:color="FFFFFF" w:sz="6" w:space="0"/>
              <w:left w:val="single" w:color="FFFFFF" w:sz="6" w:space="0"/>
              <w:right w:val="single" w:color="FFFFFF" w:sz="6" w:space="0"/>
            </w:tcBorders>
            <w:vAlign w:val="center"/>
          </w:tcPr>
          <w:p>
            <w:pPr>
              <w:pStyle w:val="6"/>
            </w:pPr>
            <w:r>
              <w:t>预算年度：2023</w:t>
            </w:r>
          </w:p>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95" w:type="dxa"/>
            <w:gridSpan w:val="5"/>
            <w:vMerge w:val="restart"/>
            <w:vAlign w:val="center"/>
          </w:tcPr>
          <w:p>
            <w:pPr>
              <w:pStyle w:val="8"/>
            </w:pPr>
            <w:r>
              <w:t>序号</w:t>
            </w:r>
          </w:p>
          <w:p>
            <w:pPr>
              <w:pStyle w:val="8"/>
            </w:pPr>
            <w:r>
              <w:t>收入</w:t>
            </w:r>
          </w:p>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vAlign w:val="top"/>
          </w:tcPr>
          <w:p/>
        </w:tc>
        <w:tc>
          <w:tcPr>
            <w:tcW w:w="2959" w:type="dxa"/>
            <w:vAlign w:val="center"/>
          </w:tcPr>
          <w:p>
            <w:pPr>
              <w:pStyle w:val="8"/>
            </w:pPr>
            <w:r>
              <w:t>项  目</w:t>
            </w:r>
          </w:p>
        </w:tc>
        <w:tc>
          <w:tcPr>
            <w:tcW w:w="2959" w:type="dxa"/>
            <w:vAlign w:val="center"/>
          </w:tcPr>
          <w:p>
            <w:pPr>
              <w:pStyle w:val="8"/>
            </w:pPr>
            <w:r>
              <w:t>预算数</w:t>
            </w:r>
          </w:p>
        </w:tc>
        <w:tc>
          <w:tcPr>
            <w:tcW w:w="2959" w:type="dxa"/>
            <w:vAlign w:val="center"/>
          </w:tcPr>
          <w:p>
            <w:pPr>
              <w:pStyle w:val="8"/>
            </w:pPr>
            <w:r>
              <w:t>项  目</w:t>
            </w:r>
          </w:p>
        </w:tc>
        <w:tc>
          <w:tcPr>
            <w:tcW w:w="2959"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8"/>
            </w:pPr>
            <w:r>
              <w:t>栏次</w:t>
            </w:r>
          </w:p>
        </w:tc>
        <w:tc>
          <w:tcPr>
            <w:tcW w:w="2959" w:type="dxa"/>
            <w:vAlign w:val="center"/>
          </w:tcPr>
          <w:p>
            <w:pPr>
              <w:pStyle w:val="8"/>
            </w:pPr>
            <w:r>
              <w:t>1</w:t>
            </w:r>
          </w:p>
        </w:tc>
        <w:tc>
          <w:tcPr>
            <w:tcW w:w="2959" w:type="dxa"/>
            <w:vAlign w:val="center"/>
          </w:tcPr>
          <w:p>
            <w:pPr>
              <w:pStyle w:val="8"/>
            </w:pPr>
            <w:r>
              <w:t>2</w:t>
            </w:r>
          </w:p>
        </w:tc>
        <w:tc>
          <w:tcPr>
            <w:tcW w:w="2959" w:type="dxa"/>
            <w:vAlign w:val="center"/>
          </w:tcPr>
          <w:p>
            <w:pPr>
              <w:pStyle w:val="8"/>
            </w:pPr>
            <w:r>
              <w:t>3</w:t>
            </w:r>
          </w:p>
        </w:tc>
        <w:tc>
          <w:tcPr>
            <w:tcW w:w="2959"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w:t>
            </w:r>
          </w:p>
        </w:tc>
        <w:tc>
          <w:tcPr>
            <w:tcW w:w="2959" w:type="dxa"/>
            <w:vAlign w:val="center"/>
          </w:tcPr>
          <w:p>
            <w:pPr>
              <w:pStyle w:val="10"/>
            </w:pPr>
            <w:r>
              <w:t>一、一般公共预算拨款收入</w:t>
            </w:r>
          </w:p>
        </w:tc>
        <w:tc>
          <w:tcPr>
            <w:tcW w:w="2959" w:type="dxa"/>
            <w:vAlign w:val="center"/>
          </w:tcPr>
          <w:p>
            <w:pPr>
              <w:pStyle w:val="9"/>
            </w:pPr>
            <w:r>
              <w:t>905.00</w:t>
            </w:r>
          </w:p>
        </w:tc>
        <w:tc>
          <w:tcPr>
            <w:tcW w:w="2959" w:type="dxa"/>
            <w:vAlign w:val="center"/>
          </w:tcPr>
          <w:p>
            <w:pPr>
              <w:pStyle w:val="10"/>
            </w:pPr>
            <w:r>
              <w:t>一、一般公共服务支出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w:t>
            </w:r>
          </w:p>
        </w:tc>
        <w:tc>
          <w:tcPr>
            <w:tcW w:w="2959" w:type="dxa"/>
            <w:vAlign w:val="center"/>
          </w:tcPr>
          <w:p>
            <w:pPr>
              <w:pStyle w:val="10"/>
            </w:pPr>
            <w:r>
              <w:t>二、政府性基金预算拨款收入</w:t>
            </w:r>
          </w:p>
        </w:tc>
        <w:tc>
          <w:tcPr>
            <w:tcW w:w="2959" w:type="dxa"/>
            <w:vAlign w:val="center"/>
          </w:tcPr>
          <w:p>
            <w:pPr>
              <w:pStyle w:val="9"/>
            </w:pPr>
          </w:p>
        </w:tc>
        <w:tc>
          <w:tcPr>
            <w:tcW w:w="2959" w:type="dxa"/>
            <w:vAlign w:val="center"/>
          </w:tcPr>
          <w:p>
            <w:pPr>
              <w:pStyle w:val="10"/>
            </w:pPr>
            <w:r>
              <w:t>二、外交支出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w:t>
            </w:r>
          </w:p>
        </w:tc>
        <w:tc>
          <w:tcPr>
            <w:tcW w:w="2959" w:type="dxa"/>
            <w:vAlign w:val="center"/>
          </w:tcPr>
          <w:p>
            <w:pPr>
              <w:pStyle w:val="10"/>
            </w:pPr>
            <w:r>
              <w:t>三、国有资本经营预算拨款收入</w:t>
            </w:r>
          </w:p>
        </w:tc>
        <w:tc>
          <w:tcPr>
            <w:tcW w:w="2959" w:type="dxa"/>
            <w:vAlign w:val="center"/>
          </w:tcPr>
          <w:p>
            <w:pPr>
              <w:pStyle w:val="9"/>
            </w:pPr>
          </w:p>
        </w:tc>
        <w:tc>
          <w:tcPr>
            <w:tcW w:w="2959" w:type="dxa"/>
            <w:vAlign w:val="center"/>
          </w:tcPr>
          <w:p>
            <w:pPr>
              <w:pStyle w:val="10"/>
            </w:pPr>
            <w:r>
              <w:t>三、国防支出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4</w:t>
            </w:r>
          </w:p>
        </w:tc>
        <w:tc>
          <w:tcPr>
            <w:tcW w:w="2959" w:type="dxa"/>
            <w:vAlign w:val="center"/>
          </w:tcPr>
          <w:p>
            <w:pPr>
              <w:pStyle w:val="10"/>
            </w:pPr>
            <w:r>
              <w:t>四、财政专户管理资金收入</w:t>
            </w:r>
          </w:p>
        </w:tc>
        <w:tc>
          <w:tcPr>
            <w:tcW w:w="2959" w:type="dxa"/>
            <w:vAlign w:val="center"/>
          </w:tcPr>
          <w:p>
            <w:pPr>
              <w:pStyle w:val="9"/>
            </w:pPr>
          </w:p>
        </w:tc>
        <w:tc>
          <w:tcPr>
            <w:tcW w:w="2959" w:type="dxa"/>
            <w:vAlign w:val="center"/>
          </w:tcPr>
          <w:p>
            <w:pPr>
              <w:pStyle w:val="10"/>
            </w:pPr>
            <w:r>
              <w:t>四、公共安全支出</w:t>
            </w:r>
          </w:p>
        </w:tc>
        <w:tc>
          <w:tcPr>
            <w:tcW w:w="2959" w:type="dxa"/>
            <w:vAlign w:val="center"/>
          </w:tcPr>
          <w:p>
            <w:pPr>
              <w:pStyle w:val="9"/>
            </w:pPr>
            <w:r>
              <w:t>905.00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5</w:t>
            </w:r>
          </w:p>
        </w:tc>
        <w:tc>
          <w:tcPr>
            <w:tcW w:w="2959" w:type="dxa"/>
            <w:vAlign w:val="center"/>
          </w:tcPr>
          <w:p>
            <w:pPr>
              <w:pStyle w:val="10"/>
            </w:pPr>
            <w:r>
              <w:t>五、事业收入</w:t>
            </w:r>
          </w:p>
        </w:tc>
        <w:tc>
          <w:tcPr>
            <w:tcW w:w="2959" w:type="dxa"/>
            <w:vAlign w:val="center"/>
          </w:tcPr>
          <w:p>
            <w:pPr>
              <w:pStyle w:val="9"/>
            </w:pPr>
          </w:p>
        </w:tc>
        <w:tc>
          <w:tcPr>
            <w:tcW w:w="2959" w:type="dxa"/>
            <w:vAlign w:val="center"/>
          </w:tcPr>
          <w:p>
            <w:pPr>
              <w:pStyle w:val="10"/>
            </w:pPr>
            <w:r>
              <w:t>五、教育支出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6</w:t>
            </w:r>
          </w:p>
        </w:tc>
        <w:tc>
          <w:tcPr>
            <w:tcW w:w="2959" w:type="dxa"/>
            <w:vAlign w:val="center"/>
          </w:tcPr>
          <w:p>
            <w:pPr>
              <w:pStyle w:val="10"/>
            </w:pPr>
            <w:r>
              <w:t>六、事业单位经营收入</w:t>
            </w:r>
          </w:p>
        </w:tc>
        <w:tc>
          <w:tcPr>
            <w:tcW w:w="2959" w:type="dxa"/>
            <w:vAlign w:val="center"/>
          </w:tcPr>
          <w:p>
            <w:pPr>
              <w:pStyle w:val="9"/>
            </w:pPr>
          </w:p>
        </w:tc>
        <w:tc>
          <w:tcPr>
            <w:tcW w:w="2959" w:type="dxa"/>
            <w:vAlign w:val="center"/>
          </w:tcPr>
          <w:p>
            <w:pPr>
              <w:pStyle w:val="10"/>
            </w:pPr>
            <w:r>
              <w:t>六、科学技术支出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7</w:t>
            </w:r>
          </w:p>
        </w:tc>
        <w:tc>
          <w:tcPr>
            <w:tcW w:w="2959" w:type="dxa"/>
            <w:vAlign w:val="center"/>
          </w:tcPr>
          <w:p>
            <w:pPr>
              <w:pStyle w:val="10"/>
            </w:pPr>
            <w:r>
              <w:t>七、上级补助收入</w:t>
            </w:r>
          </w:p>
        </w:tc>
        <w:tc>
          <w:tcPr>
            <w:tcW w:w="2959" w:type="dxa"/>
            <w:vAlign w:val="center"/>
          </w:tcPr>
          <w:p>
            <w:pPr>
              <w:pStyle w:val="9"/>
            </w:pPr>
          </w:p>
        </w:tc>
        <w:tc>
          <w:tcPr>
            <w:tcW w:w="2959" w:type="dxa"/>
            <w:vAlign w:val="center"/>
          </w:tcPr>
          <w:p>
            <w:pPr>
              <w:pStyle w:val="10"/>
            </w:pPr>
            <w:r>
              <w:t>七、文化旅游体育与传媒支出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8</w:t>
            </w:r>
          </w:p>
        </w:tc>
        <w:tc>
          <w:tcPr>
            <w:tcW w:w="2959" w:type="dxa"/>
            <w:vAlign w:val="center"/>
          </w:tcPr>
          <w:p>
            <w:pPr>
              <w:pStyle w:val="10"/>
            </w:pPr>
            <w:r>
              <w:t>八、附属单位上缴收入</w:t>
            </w:r>
          </w:p>
        </w:tc>
        <w:tc>
          <w:tcPr>
            <w:tcW w:w="2959" w:type="dxa"/>
            <w:vAlign w:val="center"/>
          </w:tcPr>
          <w:p>
            <w:pPr>
              <w:pStyle w:val="9"/>
            </w:pPr>
          </w:p>
        </w:tc>
        <w:tc>
          <w:tcPr>
            <w:tcW w:w="2959" w:type="dxa"/>
            <w:vAlign w:val="center"/>
          </w:tcPr>
          <w:p>
            <w:pPr>
              <w:pStyle w:val="10"/>
            </w:pPr>
            <w:r>
              <w:t>八、社会保障和就业支出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9</w:t>
            </w:r>
          </w:p>
        </w:tc>
        <w:tc>
          <w:tcPr>
            <w:tcW w:w="2959" w:type="dxa"/>
            <w:vAlign w:val="center"/>
          </w:tcPr>
          <w:p>
            <w:pPr>
              <w:pStyle w:val="10"/>
            </w:pPr>
            <w:r>
              <w:t>九、其他收入</w:t>
            </w:r>
          </w:p>
        </w:tc>
        <w:tc>
          <w:tcPr>
            <w:tcW w:w="2959" w:type="dxa"/>
            <w:vAlign w:val="center"/>
          </w:tcPr>
          <w:p>
            <w:pPr>
              <w:pStyle w:val="9"/>
            </w:pPr>
          </w:p>
        </w:tc>
        <w:tc>
          <w:tcPr>
            <w:tcW w:w="2959" w:type="dxa"/>
            <w:vAlign w:val="center"/>
          </w:tcPr>
          <w:p>
            <w:pPr>
              <w:pStyle w:val="10"/>
            </w:pPr>
            <w:r>
              <w:t>九、社会保险基金支出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10</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十、卫生健康支出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11</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十一、节能环保支出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12</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十二、城乡社区支出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13</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十三、农林水支出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14</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十四、交通运输支出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15</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十五、资源勘探工业信息等支出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16</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十六、商业服务业等支出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17</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十七、金融支出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18</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十八、援助其他地区支出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19</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十九、自然资源海洋气象等支出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20</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二十、住房保障支出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21</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二十一、粮油物资储备支出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22</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二十二、国有资本经营预算支出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23</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二十三、灾害防治及应急管理支出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24</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二十四、预备费</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25</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二十五、其他支出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26</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二十六、转移性支出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27</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二十七、债务还本支出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28</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二十八、债务付息支出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29</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二十九、债务发行费用支出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30</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三十、抗疫特别国债安排的支出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31</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三十一、人行专用科目</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32</w:t>
            </w:r>
          </w:p>
        </w:tc>
        <w:tc>
          <w:tcPr>
            <w:tcW w:w="2959" w:type="dxa"/>
            <w:vAlign w:val="center"/>
          </w:tcPr>
          <w:p>
            <w:pPr>
              <w:pStyle w:val="12"/>
            </w:pPr>
            <w:r>
              <w:t>本年收入合计</w:t>
            </w:r>
          </w:p>
        </w:tc>
        <w:tc>
          <w:tcPr>
            <w:tcW w:w="2959" w:type="dxa"/>
            <w:vAlign w:val="center"/>
          </w:tcPr>
          <w:p>
            <w:pPr>
              <w:pStyle w:val="13"/>
            </w:pPr>
            <w:r>
              <w:t>905.00</w:t>
            </w:r>
          </w:p>
        </w:tc>
        <w:tc>
          <w:tcPr>
            <w:tcW w:w="2959" w:type="dxa"/>
            <w:vAlign w:val="center"/>
          </w:tcPr>
          <w:p>
            <w:pPr>
              <w:pStyle w:val="12"/>
            </w:pPr>
            <w:r>
              <w:t>本年支出合计</w:t>
            </w:r>
          </w:p>
        </w:tc>
        <w:tc>
          <w:tcPr>
            <w:tcW w:w="2959" w:type="dxa"/>
            <w:vAlign w:val="center"/>
          </w:tcPr>
          <w:p>
            <w:pPr>
              <w:pStyle w:val="13"/>
            </w:pPr>
            <w:r>
              <w:t>905.00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33</w:t>
            </w:r>
          </w:p>
        </w:tc>
        <w:tc>
          <w:tcPr>
            <w:tcW w:w="2959" w:type="dxa"/>
            <w:vAlign w:val="center"/>
          </w:tcPr>
          <w:p>
            <w:pPr>
              <w:pStyle w:val="10"/>
            </w:pPr>
            <w:r>
              <w:t>上年结转结余</w:t>
            </w:r>
          </w:p>
        </w:tc>
        <w:tc>
          <w:tcPr>
            <w:tcW w:w="2959" w:type="dxa"/>
            <w:vAlign w:val="center"/>
          </w:tcPr>
          <w:p>
            <w:pPr>
              <w:pStyle w:val="9"/>
            </w:pPr>
          </w:p>
        </w:tc>
        <w:tc>
          <w:tcPr>
            <w:tcW w:w="2959" w:type="dxa"/>
            <w:vAlign w:val="center"/>
          </w:tcPr>
          <w:p>
            <w:pPr>
              <w:pStyle w:val="10"/>
            </w:pPr>
            <w:r>
              <w:t>年终结转结余</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34</w:t>
            </w:r>
          </w:p>
        </w:tc>
        <w:tc>
          <w:tcPr>
            <w:tcW w:w="2959" w:type="dxa"/>
            <w:vAlign w:val="center"/>
          </w:tcPr>
          <w:p>
            <w:pPr>
              <w:pStyle w:val="12"/>
            </w:pPr>
            <w:r>
              <w:t>收入总计</w:t>
            </w:r>
          </w:p>
        </w:tc>
        <w:tc>
          <w:tcPr>
            <w:tcW w:w="2959" w:type="dxa"/>
            <w:vAlign w:val="center"/>
          </w:tcPr>
          <w:p>
            <w:pPr>
              <w:pStyle w:val="13"/>
            </w:pPr>
            <w:r>
              <w:t>905.00</w:t>
            </w:r>
          </w:p>
        </w:tc>
        <w:tc>
          <w:tcPr>
            <w:tcW w:w="2959" w:type="dxa"/>
            <w:vAlign w:val="center"/>
          </w:tcPr>
          <w:p>
            <w:pPr>
              <w:pStyle w:val="12"/>
            </w:pPr>
            <w:r>
              <w:t>支出总计</w:t>
            </w:r>
          </w:p>
        </w:tc>
        <w:tc>
          <w:tcPr>
            <w:tcW w:w="2959" w:type="dxa"/>
            <w:vAlign w:val="center"/>
          </w:tcPr>
          <w:p>
            <w:pPr>
              <w:pStyle w:val="13"/>
            </w:pPr>
            <w:r>
              <w:t>905.00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color w:val="000000"/>
          <w:sz w:val="36"/>
        </w:rPr>
        <w:t>单位预算收入总表</w:t>
      </w:r>
    </w:p>
    <w:tbl>
      <w:tblPr>
        <w:tblStyle w:val="3"/>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4" w:type="dxa"/>
            <w:gridSpan w:val="13"/>
            <w:tcBorders>
              <w:top w:val="single" w:color="FFFFFF" w:sz="6" w:space="0"/>
              <w:left w:val="single" w:color="FFFFFF" w:sz="6" w:space="0"/>
              <w:right w:val="single" w:color="FFFFFF" w:sz="6" w:space="0"/>
            </w:tcBorders>
            <w:vAlign w:val="center"/>
          </w:tcPr>
          <w:p>
            <w:pPr>
              <w:pStyle w:val="7"/>
            </w:pPr>
            <w:r>
              <w:t>249014内丘县人民检察院</w:t>
            </w:r>
          </w:p>
          <w:p>
            <w:pPr>
              <w:pStyle w:val="6"/>
            </w:pPr>
            <w:r>
              <w:t>预算年度：2023</w:t>
            </w:r>
          </w:p>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74" w:type="dxa"/>
            <w:gridSpan w:val="3"/>
            <w:vMerge w:val="restart"/>
            <w:vAlign w:val="center"/>
          </w:tcPr>
          <w:p>
            <w:pPr>
              <w:pStyle w:val="8"/>
            </w:pPr>
            <w:r>
              <w:t>序号</w:t>
            </w:r>
          </w:p>
          <w:p>
            <w:pPr>
              <w:pStyle w:val="8"/>
            </w:pPr>
            <w:r>
              <w:t>功能分类科目</w:t>
            </w:r>
          </w:p>
        </w:tc>
        <w:tc>
          <w:tcPr>
            <w:tcW w:w="6822" w:type="dxa"/>
            <w:gridSpan w:val="9"/>
            <w:vMerge w:val="restart"/>
            <w:vAlign w:val="center"/>
          </w:tcPr>
          <w:p>
            <w:pPr>
              <w:pStyle w:val="8"/>
            </w:pPr>
            <w:r>
              <w:t>合计</w:t>
            </w:r>
          </w:p>
          <w:p>
            <w:pPr>
              <w:pStyle w:val="8"/>
            </w:pPr>
            <w:r>
              <w:t>本年收入</w:t>
            </w:r>
          </w:p>
        </w:tc>
        <w:tc>
          <w:tcPr>
            <w:tcW w:w="758"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vAlign w:val="top"/>
          </w:tcPr>
          <w:p/>
        </w:tc>
        <w:tc>
          <w:tcPr>
            <w:tcW w:w="758" w:type="dxa"/>
            <w:vAlign w:val="center"/>
          </w:tcPr>
          <w:p>
            <w:pPr>
              <w:pStyle w:val="8"/>
            </w:pPr>
            <w:r>
              <w:t>科目    编码</w:t>
            </w:r>
          </w:p>
        </w:tc>
        <w:tc>
          <w:tcPr>
            <w:tcW w:w="758" w:type="dxa"/>
            <w:vAlign w:val="center"/>
          </w:tcPr>
          <w:p>
            <w:pPr>
              <w:pStyle w:val="8"/>
            </w:pPr>
            <w:r>
              <w:t>科目名称</w:t>
            </w:r>
          </w:p>
        </w:tc>
        <w:tc>
          <w:tcPr>
            <w:tcW w:w="758" w:type="dxa"/>
            <w:vMerge w:val="continue"/>
            <w:vAlign w:val="top"/>
          </w:tcPr>
          <w:p/>
        </w:tc>
        <w:tc>
          <w:tcPr>
            <w:tcW w:w="758" w:type="dxa"/>
            <w:vAlign w:val="center"/>
          </w:tcPr>
          <w:p>
            <w:pPr>
              <w:pStyle w:val="8"/>
            </w:pPr>
            <w:r>
              <w:t>小计</w:t>
            </w:r>
          </w:p>
        </w:tc>
        <w:tc>
          <w:tcPr>
            <w:tcW w:w="758" w:type="dxa"/>
            <w:vAlign w:val="center"/>
          </w:tcPr>
          <w:p>
            <w:pPr>
              <w:pStyle w:val="8"/>
            </w:pPr>
            <w:r>
              <w:t>财政拨款 收入</w:t>
            </w:r>
          </w:p>
        </w:tc>
        <w:tc>
          <w:tcPr>
            <w:tcW w:w="758" w:type="dxa"/>
            <w:vAlign w:val="center"/>
          </w:tcPr>
          <w:p>
            <w:pPr>
              <w:pStyle w:val="8"/>
            </w:pPr>
            <w:r>
              <w:t>财政专户 收入</w:t>
            </w:r>
          </w:p>
        </w:tc>
        <w:tc>
          <w:tcPr>
            <w:tcW w:w="758" w:type="dxa"/>
            <w:vAlign w:val="center"/>
          </w:tcPr>
          <w:p>
            <w:pPr>
              <w:pStyle w:val="8"/>
            </w:pPr>
            <w:r>
              <w:t>事业收入</w:t>
            </w:r>
          </w:p>
        </w:tc>
        <w:tc>
          <w:tcPr>
            <w:tcW w:w="758" w:type="dxa"/>
            <w:vAlign w:val="center"/>
          </w:tcPr>
          <w:p>
            <w:pPr>
              <w:pStyle w:val="8"/>
            </w:pPr>
            <w:r>
              <w:t>经营收入</w:t>
            </w:r>
          </w:p>
        </w:tc>
        <w:tc>
          <w:tcPr>
            <w:tcW w:w="758" w:type="dxa"/>
            <w:vAlign w:val="center"/>
          </w:tcPr>
          <w:p>
            <w:pPr>
              <w:pStyle w:val="8"/>
            </w:pPr>
            <w:r>
              <w:t>上级补助收入</w:t>
            </w:r>
          </w:p>
        </w:tc>
        <w:tc>
          <w:tcPr>
            <w:tcW w:w="758" w:type="dxa"/>
            <w:vAlign w:val="center"/>
          </w:tcPr>
          <w:p>
            <w:pPr>
              <w:pStyle w:val="8"/>
            </w:pPr>
            <w:r>
              <w:t>附属单位上缴收入</w:t>
            </w:r>
          </w:p>
        </w:tc>
        <w:tc>
          <w:tcPr>
            <w:tcW w:w="758" w:type="dxa"/>
            <w:vAlign w:val="center"/>
          </w:tcPr>
          <w:p>
            <w:pPr>
              <w:pStyle w:val="8"/>
            </w:pPr>
            <w:r>
              <w:t>其他收入</w:t>
            </w:r>
          </w:p>
        </w:tc>
        <w:tc>
          <w:tcPr>
            <w:tcW w:w="758"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8"/>
            </w:pPr>
            <w:r>
              <w:t>栏次</w:t>
            </w:r>
          </w:p>
        </w:tc>
        <w:tc>
          <w:tcPr>
            <w:tcW w:w="758" w:type="dxa"/>
            <w:vAlign w:val="center"/>
          </w:tcPr>
          <w:p>
            <w:pPr>
              <w:pStyle w:val="8"/>
            </w:pPr>
            <w:r>
              <w:t>1</w:t>
            </w:r>
          </w:p>
        </w:tc>
        <w:tc>
          <w:tcPr>
            <w:tcW w:w="758" w:type="dxa"/>
            <w:vAlign w:val="center"/>
          </w:tcPr>
          <w:p>
            <w:pPr>
              <w:pStyle w:val="8"/>
            </w:pPr>
            <w:r>
              <w:t>2</w:t>
            </w:r>
          </w:p>
        </w:tc>
        <w:tc>
          <w:tcPr>
            <w:tcW w:w="758" w:type="dxa"/>
            <w:vAlign w:val="center"/>
          </w:tcPr>
          <w:p>
            <w:pPr>
              <w:pStyle w:val="8"/>
            </w:pPr>
            <w:r>
              <w:t>3</w:t>
            </w:r>
          </w:p>
        </w:tc>
        <w:tc>
          <w:tcPr>
            <w:tcW w:w="758" w:type="dxa"/>
            <w:vAlign w:val="center"/>
          </w:tcPr>
          <w:p>
            <w:pPr>
              <w:pStyle w:val="8"/>
            </w:pPr>
            <w:r>
              <w:t>4</w:t>
            </w:r>
          </w:p>
        </w:tc>
        <w:tc>
          <w:tcPr>
            <w:tcW w:w="758" w:type="dxa"/>
            <w:vAlign w:val="center"/>
          </w:tcPr>
          <w:p>
            <w:pPr>
              <w:pStyle w:val="8"/>
            </w:pPr>
            <w:r>
              <w:t>5</w:t>
            </w:r>
          </w:p>
        </w:tc>
        <w:tc>
          <w:tcPr>
            <w:tcW w:w="758" w:type="dxa"/>
            <w:vAlign w:val="center"/>
          </w:tcPr>
          <w:p>
            <w:pPr>
              <w:pStyle w:val="8"/>
            </w:pPr>
            <w:r>
              <w:t>6</w:t>
            </w:r>
          </w:p>
        </w:tc>
        <w:tc>
          <w:tcPr>
            <w:tcW w:w="758" w:type="dxa"/>
            <w:vAlign w:val="center"/>
          </w:tcPr>
          <w:p>
            <w:pPr>
              <w:pStyle w:val="8"/>
            </w:pPr>
            <w:r>
              <w:t>7</w:t>
            </w:r>
          </w:p>
        </w:tc>
        <w:tc>
          <w:tcPr>
            <w:tcW w:w="758" w:type="dxa"/>
            <w:vAlign w:val="center"/>
          </w:tcPr>
          <w:p>
            <w:pPr>
              <w:pStyle w:val="8"/>
            </w:pPr>
            <w:r>
              <w:t>8</w:t>
            </w:r>
          </w:p>
        </w:tc>
        <w:tc>
          <w:tcPr>
            <w:tcW w:w="758" w:type="dxa"/>
            <w:vAlign w:val="center"/>
          </w:tcPr>
          <w:p>
            <w:pPr>
              <w:pStyle w:val="8"/>
            </w:pPr>
            <w:r>
              <w:t>9</w:t>
            </w:r>
          </w:p>
        </w:tc>
        <w:tc>
          <w:tcPr>
            <w:tcW w:w="758" w:type="dxa"/>
            <w:vAlign w:val="center"/>
          </w:tcPr>
          <w:p>
            <w:pPr>
              <w:pStyle w:val="8"/>
            </w:pPr>
            <w:r>
              <w:t>10</w:t>
            </w:r>
          </w:p>
        </w:tc>
        <w:tc>
          <w:tcPr>
            <w:tcW w:w="758" w:type="dxa"/>
            <w:vAlign w:val="center"/>
          </w:tcPr>
          <w:p>
            <w:pPr>
              <w:pStyle w:val="8"/>
            </w:pPr>
            <w:r>
              <w:t>11</w:t>
            </w:r>
          </w:p>
        </w:tc>
        <w:tc>
          <w:tcPr>
            <w:tcW w:w="758"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w:t>
            </w:r>
          </w:p>
        </w:tc>
        <w:tc>
          <w:tcPr>
            <w:tcW w:w="758" w:type="dxa"/>
            <w:vAlign w:val="center"/>
          </w:tcPr>
          <w:p>
            <w:pPr>
              <w:pStyle w:val="14"/>
            </w:pPr>
          </w:p>
        </w:tc>
        <w:tc>
          <w:tcPr>
            <w:tcW w:w="758" w:type="dxa"/>
            <w:vAlign w:val="center"/>
          </w:tcPr>
          <w:p>
            <w:pPr>
              <w:pStyle w:val="12"/>
            </w:pPr>
            <w:r>
              <w:t>合计</w:t>
            </w:r>
          </w:p>
        </w:tc>
        <w:tc>
          <w:tcPr>
            <w:tcW w:w="758" w:type="dxa"/>
            <w:vAlign w:val="center"/>
          </w:tcPr>
          <w:p>
            <w:pPr>
              <w:pStyle w:val="13"/>
            </w:pPr>
            <w:r>
              <w:t>905.00</w:t>
            </w:r>
          </w:p>
        </w:tc>
        <w:tc>
          <w:tcPr>
            <w:tcW w:w="758" w:type="dxa"/>
            <w:vAlign w:val="center"/>
          </w:tcPr>
          <w:p>
            <w:pPr>
              <w:pStyle w:val="13"/>
            </w:pPr>
            <w:r>
              <w:t>905.00</w:t>
            </w:r>
          </w:p>
        </w:tc>
        <w:tc>
          <w:tcPr>
            <w:tcW w:w="758" w:type="dxa"/>
            <w:vAlign w:val="center"/>
          </w:tcPr>
          <w:p>
            <w:pPr>
              <w:pStyle w:val="13"/>
            </w:pPr>
            <w:r>
              <w:t>905.00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2</w:t>
            </w:r>
          </w:p>
        </w:tc>
        <w:tc>
          <w:tcPr>
            <w:tcW w:w="758" w:type="dxa"/>
            <w:vAlign w:val="center"/>
          </w:tcPr>
          <w:p>
            <w:pPr>
              <w:pStyle w:val="10"/>
            </w:pPr>
            <w:r>
              <w:t>204</w:t>
            </w:r>
          </w:p>
        </w:tc>
        <w:tc>
          <w:tcPr>
            <w:tcW w:w="758" w:type="dxa"/>
            <w:vAlign w:val="center"/>
          </w:tcPr>
          <w:p>
            <w:pPr>
              <w:pStyle w:val="10"/>
            </w:pPr>
            <w:r>
              <w:t>公共安全支出</w:t>
            </w:r>
          </w:p>
        </w:tc>
        <w:tc>
          <w:tcPr>
            <w:tcW w:w="758" w:type="dxa"/>
            <w:vAlign w:val="center"/>
          </w:tcPr>
          <w:p>
            <w:pPr>
              <w:pStyle w:val="9"/>
            </w:pPr>
            <w:r>
              <w:t>905.00</w:t>
            </w:r>
          </w:p>
        </w:tc>
        <w:tc>
          <w:tcPr>
            <w:tcW w:w="758" w:type="dxa"/>
            <w:vAlign w:val="center"/>
          </w:tcPr>
          <w:p>
            <w:pPr>
              <w:pStyle w:val="9"/>
            </w:pPr>
            <w:r>
              <w:t>905.00</w:t>
            </w:r>
          </w:p>
        </w:tc>
        <w:tc>
          <w:tcPr>
            <w:tcW w:w="758" w:type="dxa"/>
            <w:vAlign w:val="center"/>
          </w:tcPr>
          <w:p>
            <w:pPr>
              <w:pStyle w:val="9"/>
            </w:pPr>
            <w:r>
              <w:t>905.00</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3</w:t>
            </w:r>
          </w:p>
        </w:tc>
        <w:tc>
          <w:tcPr>
            <w:tcW w:w="758" w:type="dxa"/>
            <w:vAlign w:val="center"/>
          </w:tcPr>
          <w:p>
            <w:pPr>
              <w:pStyle w:val="10"/>
            </w:pPr>
            <w:r>
              <w:t>20404</w:t>
            </w:r>
          </w:p>
        </w:tc>
        <w:tc>
          <w:tcPr>
            <w:tcW w:w="758" w:type="dxa"/>
            <w:vAlign w:val="center"/>
          </w:tcPr>
          <w:p>
            <w:pPr>
              <w:pStyle w:val="10"/>
            </w:pPr>
            <w:r>
              <w:t>检察</w:t>
            </w:r>
          </w:p>
        </w:tc>
        <w:tc>
          <w:tcPr>
            <w:tcW w:w="758" w:type="dxa"/>
            <w:vAlign w:val="center"/>
          </w:tcPr>
          <w:p>
            <w:pPr>
              <w:pStyle w:val="9"/>
            </w:pPr>
            <w:r>
              <w:t>905.00</w:t>
            </w:r>
          </w:p>
        </w:tc>
        <w:tc>
          <w:tcPr>
            <w:tcW w:w="758" w:type="dxa"/>
            <w:vAlign w:val="center"/>
          </w:tcPr>
          <w:p>
            <w:pPr>
              <w:pStyle w:val="9"/>
            </w:pPr>
            <w:r>
              <w:t>905.00</w:t>
            </w:r>
          </w:p>
        </w:tc>
        <w:tc>
          <w:tcPr>
            <w:tcW w:w="758" w:type="dxa"/>
            <w:vAlign w:val="center"/>
          </w:tcPr>
          <w:p>
            <w:pPr>
              <w:pStyle w:val="9"/>
            </w:pPr>
            <w:r>
              <w:t>905.00</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4</w:t>
            </w:r>
          </w:p>
        </w:tc>
        <w:tc>
          <w:tcPr>
            <w:tcW w:w="758" w:type="dxa"/>
            <w:vAlign w:val="center"/>
          </w:tcPr>
          <w:p>
            <w:pPr>
              <w:pStyle w:val="10"/>
            </w:pPr>
            <w:r>
              <w:t>2040401</w:t>
            </w:r>
          </w:p>
        </w:tc>
        <w:tc>
          <w:tcPr>
            <w:tcW w:w="758" w:type="dxa"/>
            <w:vAlign w:val="center"/>
          </w:tcPr>
          <w:p>
            <w:pPr>
              <w:pStyle w:val="10"/>
            </w:pPr>
            <w:r>
              <w:t>行政运行</w:t>
            </w:r>
          </w:p>
        </w:tc>
        <w:tc>
          <w:tcPr>
            <w:tcW w:w="758" w:type="dxa"/>
            <w:vAlign w:val="center"/>
          </w:tcPr>
          <w:p>
            <w:pPr>
              <w:pStyle w:val="9"/>
            </w:pPr>
            <w:r>
              <w:t>707.00</w:t>
            </w:r>
          </w:p>
        </w:tc>
        <w:tc>
          <w:tcPr>
            <w:tcW w:w="758" w:type="dxa"/>
            <w:vAlign w:val="center"/>
          </w:tcPr>
          <w:p>
            <w:pPr>
              <w:pStyle w:val="9"/>
            </w:pPr>
            <w:r>
              <w:t>707.00</w:t>
            </w:r>
          </w:p>
        </w:tc>
        <w:tc>
          <w:tcPr>
            <w:tcW w:w="758" w:type="dxa"/>
            <w:vAlign w:val="center"/>
          </w:tcPr>
          <w:p>
            <w:pPr>
              <w:pStyle w:val="9"/>
            </w:pPr>
            <w:r>
              <w:t>707.00</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5</w:t>
            </w:r>
          </w:p>
        </w:tc>
        <w:tc>
          <w:tcPr>
            <w:tcW w:w="758" w:type="dxa"/>
            <w:vAlign w:val="center"/>
          </w:tcPr>
          <w:p>
            <w:pPr>
              <w:pStyle w:val="10"/>
            </w:pPr>
            <w:r>
              <w:t>2040402</w:t>
            </w:r>
          </w:p>
        </w:tc>
        <w:tc>
          <w:tcPr>
            <w:tcW w:w="758" w:type="dxa"/>
            <w:vAlign w:val="center"/>
          </w:tcPr>
          <w:p>
            <w:pPr>
              <w:pStyle w:val="10"/>
            </w:pPr>
            <w:r>
              <w:t>一般行政管理事务</w:t>
            </w:r>
          </w:p>
        </w:tc>
        <w:tc>
          <w:tcPr>
            <w:tcW w:w="758" w:type="dxa"/>
            <w:vAlign w:val="center"/>
          </w:tcPr>
          <w:p>
            <w:pPr>
              <w:pStyle w:val="9"/>
            </w:pPr>
            <w:r>
              <w:t>87.00</w:t>
            </w:r>
          </w:p>
        </w:tc>
        <w:tc>
          <w:tcPr>
            <w:tcW w:w="758" w:type="dxa"/>
            <w:vAlign w:val="center"/>
          </w:tcPr>
          <w:p>
            <w:pPr>
              <w:pStyle w:val="9"/>
            </w:pPr>
            <w:r>
              <w:t>87.00</w:t>
            </w:r>
          </w:p>
        </w:tc>
        <w:tc>
          <w:tcPr>
            <w:tcW w:w="758" w:type="dxa"/>
            <w:vAlign w:val="center"/>
          </w:tcPr>
          <w:p>
            <w:pPr>
              <w:pStyle w:val="9"/>
            </w:pPr>
            <w:r>
              <w:t>87.00</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6</w:t>
            </w:r>
          </w:p>
        </w:tc>
        <w:tc>
          <w:tcPr>
            <w:tcW w:w="758" w:type="dxa"/>
            <w:vAlign w:val="center"/>
          </w:tcPr>
          <w:p>
            <w:pPr>
              <w:pStyle w:val="10"/>
            </w:pPr>
            <w:r>
              <w:t>2040410</w:t>
            </w:r>
          </w:p>
        </w:tc>
        <w:tc>
          <w:tcPr>
            <w:tcW w:w="758" w:type="dxa"/>
            <w:vAlign w:val="center"/>
          </w:tcPr>
          <w:p>
            <w:pPr>
              <w:pStyle w:val="10"/>
            </w:pPr>
            <w:r>
              <w:t>检察监督</w:t>
            </w:r>
          </w:p>
        </w:tc>
        <w:tc>
          <w:tcPr>
            <w:tcW w:w="758" w:type="dxa"/>
            <w:vAlign w:val="center"/>
          </w:tcPr>
          <w:p>
            <w:pPr>
              <w:pStyle w:val="9"/>
            </w:pPr>
            <w:r>
              <w:t>54.00</w:t>
            </w:r>
          </w:p>
        </w:tc>
        <w:tc>
          <w:tcPr>
            <w:tcW w:w="758" w:type="dxa"/>
            <w:vAlign w:val="center"/>
          </w:tcPr>
          <w:p>
            <w:pPr>
              <w:pStyle w:val="9"/>
            </w:pPr>
            <w:r>
              <w:t>54.00</w:t>
            </w:r>
          </w:p>
        </w:tc>
        <w:tc>
          <w:tcPr>
            <w:tcW w:w="758" w:type="dxa"/>
            <w:vAlign w:val="center"/>
          </w:tcPr>
          <w:p>
            <w:pPr>
              <w:pStyle w:val="9"/>
            </w:pPr>
            <w:r>
              <w:t>54.00</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7</w:t>
            </w:r>
          </w:p>
        </w:tc>
        <w:tc>
          <w:tcPr>
            <w:tcW w:w="758" w:type="dxa"/>
            <w:vAlign w:val="center"/>
          </w:tcPr>
          <w:p>
            <w:pPr>
              <w:pStyle w:val="10"/>
            </w:pPr>
            <w:r>
              <w:t>2040499</w:t>
            </w:r>
          </w:p>
        </w:tc>
        <w:tc>
          <w:tcPr>
            <w:tcW w:w="758" w:type="dxa"/>
            <w:vAlign w:val="center"/>
          </w:tcPr>
          <w:p>
            <w:pPr>
              <w:pStyle w:val="10"/>
            </w:pPr>
            <w:r>
              <w:t>其他检察支出</w:t>
            </w:r>
          </w:p>
        </w:tc>
        <w:tc>
          <w:tcPr>
            <w:tcW w:w="758" w:type="dxa"/>
            <w:vAlign w:val="center"/>
          </w:tcPr>
          <w:p>
            <w:pPr>
              <w:pStyle w:val="9"/>
            </w:pPr>
            <w:r>
              <w:t>57.00</w:t>
            </w:r>
          </w:p>
        </w:tc>
        <w:tc>
          <w:tcPr>
            <w:tcW w:w="758" w:type="dxa"/>
            <w:vAlign w:val="center"/>
          </w:tcPr>
          <w:p>
            <w:pPr>
              <w:pStyle w:val="9"/>
            </w:pPr>
            <w:r>
              <w:t>57.00</w:t>
            </w:r>
          </w:p>
        </w:tc>
        <w:tc>
          <w:tcPr>
            <w:tcW w:w="758" w:type="dxa"/>
            <w:vAlign w:val="center"/>
          </w:tcPr>
          <w:p>
            <w:pPr>
              <w:pStyle w:val="9"/>
            </w:pPr>
            <w:r>
              <w:t>57.00</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color w:val="000000"/>
          <w:sz w:val="36"/>
        </w:rPr>
        <w:t>单位预算支出总表</w:t>
      </w:r>
    </w:p>
    <w:tbl>
      <w:tblPr>
        <w:tblStyle w:val="3"/>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9"/>
            <w:tcBorders>
              <w:top w:val="single" w:color="FFFFFF" w:sz="6" w:space="0"/>
              <w:left w:val="single" w:color="FFFFFF" w:sz="6" w:space="0"/>
              <w:right w:val="single" w:color="FFFFFF" w:sz="6" w:space="0"/>
            </w:tcBorders>
            <w:vAlign w:val="center"/>
          </w:tcPr>
          <w:p>
            <w:pPr>
              <w:pStyle w:val="7"/>
            </w:pPr>
            <w:r>
              <w:t>249014内丘县人民检察院</w:t>
            </w:r>
          </w:p>
          <w:p>
            <w:pPr>
              <w:pStyle w:val="6"/>
            </w:pPr>
            <w:r>
              <w:t>预算年度：2023</w:t>
            </w:r>
          </w:p>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vMerge w:val="restart"/>
            <w:vAlign w:val="center"/>
          </w:tcPr>
          <w:p>
            <w:pPr>
              <w:pStyle w:val="8"/>
            </w:pPr>
            <w:r>
              <w:t>序号</w:t>
            </w:r>
          </w:p>
          <w:p>
            <w:pPr>
              <w:pStyle w:val="8"/>
            </w:pPr>
            <w:r>
              <w:t>功能分类科目</w:t>
            </w:r>
          </w:p>
        </w:tc>
        <w:tc>
          <w:tcPr>
            <w:tcW w:w="1095" w:type="dxa"/>
            <w:vMerge w:val="restart"/>
            <w:vAlign w:val="center"/>
          </w:tcPr>
          <w:p>
            <w:pPr>
              <w:pStyle w:val="8"/>
            </w:pPr>
            <w:r>
              <w:t>合计</w:t>
            </w:r>
          </w:p>
        </w:tc>
        <w:tc>
          <w:tcPr>
            <w:tcW w:w="1095" w:type="dxa"/>
            <w:vMerge w:val="restart"/>
            <w:vAlign w:val="center"/>
          </w:tcPr>
          <w:p>
            <w:pPr>
              <w:pStyle w:val="8"/>
            </w:pPr>
            <w:r>
              <w:t>基本支出</w:t>
            </w:r>
          </w:p>
        </w:tc>
        <w:tc>
          <w:tcPr>
            <w:tcW w:w="1095" w:type="dxa"/>
            <w:vMerge w:val="restart"/>
            <w:vAlign w:val="center"/>
          </w:tcPr>
          <w:p>
            <w:pPr>
              <w:pStyle w:val="8"/>
            </w:pPr>
            <w:r>
              <w:t>项目支出</w:t>
            </w:r>
          </w:p>
        </w:tc>
        <w:tc>
          <w:tcPr>
            <w:tcW w:w="1095" w:type="dxa"/>
            <w:vMerge w:val="restart"/>
            <w:vAlign w:val="center"/>
          </w:tcPr>
          <w:p>
            <w:pPr>
              <w:pStyle w:val="8"/>
            </w:pPr>
            <w:r>
              <w:t>经营支出</w:t>
            </w:r>
          </w:p>
        </w:tc>
        <w:tc>
          <w:tcPr>
            <w:tcW w:w="1095" w:type="dxa"/>
            <w:vMerge w:val="restart"/>
            <w:vAlign w:val="center"/>
          </w:tcPr>
          <w:p>
            <w:pPr>
              <w:pStyle w:val="8"/>
            </w:pPr>
            <w:r>
              <w:t>上解上级     支出</w:t>
            </w:r>
          </w:p>
        </w:tc>
        <w:tc>
          <w:tcPr>
            <w:tcW w:w="1095"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vAlign w:val="top"/>
          </w:tcPr>
          <w:p/>
        </w:tc>
        <w:tc>
          <w:tcPr>
            <w:tcW w:w="1095" w:type="dxa"/>
            <w:vAlign w:val="center"/>
          </w:tcPr>
          <w:p>
            <w:pPr>
              <w:pStyle w:val="8"/>
            </w:pPr>
            <w:r>
              <w:t>科目    编码</w:t>
            </w:r>
          </w:p>
        </w:tc>
        <w:tc>
          <w:tcPr>
            <w:tcW w:w="1095" w:type="dxa"/>
            <w:vAlign w:val="center"/>
          </w:tcPr>
          <w:p>
            <w:pPr>
              <w:pStyle w:val="8"/>
            </w:pPr>
            <w:r>
              <w:t>科目名称</w:t>
            </w: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8"/>
            </w:pPr>
            <w:r>
              <w:t>栏次</w:t>
            </w:r>
          </w:p>
        </w:tc>
        <w:tc>
          <w:tcPr>
            <w:tcW w:w="1095" w:type="dxa"/>
            <w:vAlign w:val="center"/>
          </w:tcPr>
          <w:p>
            <w:pPr>
              <w:pStyle w:val="8"/>
            </w:pPr>
            <w:r>
              <w:t>1</w:t>
            </w:r>
          </w:p>
        </w:tc>
        <w:tc>
          <w:tcPr>
            <w:tcW w:w="1095" w:type="dxa"/>
            <w:vAlign w:val="center"/>
          </w:tcPr>
          <w:p>
            <w:pPr>
              <w:pStyle w:val="8"/>
            </w:pPr>
            <w:r>
              <w:t>2</w:t>
            </w:r>
          </w:p>
        </w:tc>
        <w:tc>
          <w:tcPr>
            <w:tcW w:w="1095" w:type="dxa"/>
            <w:vAlign w:val="center"/>
          </w:tcPr>
          <w:p>
            <w:pPr>
              <w:pStyle w:val="8"/>
            </w:pPr>
            <w:r>
              <w:t>3</w:t>
            </w:r>
          </w:p>
        </w:tc>
        <w:tc>
          <w:tcPr>
            <w:tcW w:w="1095" w:type="dxa"/>
            <w:vAlign w:val="center"/>
          </w:tcPr>
          <w:p>
            <w:pPr>
              <w:pStyle w:val="8"/>
            </w:pPr>
            <w:r>
              <w:t>4</w:t>
            </w:r>
          </w:p>
        </w:tc>
        <w:tc>
          <w:tcPr>
            <w:tcW w:w="1095" w:type="dxa"/>
            <w:vAlign w:val="center"/>
          </w:tcPr>
          <w:p>
            <w:pPr>
              <w:pStyle w:val="8"/>
            </w:pPr>
            <w:r>
              <w:t>5</w:t>
            </w:r>
          </w:p>
        </w:tc>
        <w:tc>
          <w:tcPr>
            <w:tcW w:w="1095" w:type="dxa"/>
            <w:vAlign w:val="center"/>
          </w:tcPr>
          <w:p>
            <w:pPr>
              <w:pStyle w:val="8"/>
            </w:pPr>
            <w:r>
              <w:t>6</w:t>
            </w:r>
          </w:p>
        </w:tc>
        <w:tc>
          <w:tcPr>
            <w:tcW w:w="1095" w:type="dxa"/>
            <w:vAlign w:val="center"/>
          </w:tcPr>
          <w:p>
            <w:pPr>
              <w:pStyle w:val="8"/>
            </w:pPr>
            <w:r>
              <w:t>7</w:t>
            </w:r>
          </w:p>
        </w:tc>
        <w:tc>
          <w:tcPr>
            <w:tcW w:w="1095"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w:t>
            </w:r>
          </w:p>
        </w:tc>
        <w:tc>
          <w:tcPr>
            <w:tcW w:w="1095" w:type="dxa"/>
            <w:vAlign w:val="center"/>
          </w:tcPr>
          <w:p>
            <w:pPr>
              <w:pStyle w:val="14"/>
            </w:pPr>
          </w:p>
        </w:tc>
        <w:tc>
          <w:tcPr>
            <w:tcW w:w="1095" w:type="dxa"/>
            <w:vAlign w:val="center"/>
          </w:tcPr>
          <w:p>
            <w:pPr>
              <w:pStyle w:val="12"/>
            </w:pPr>
            <w:r>
              <w:t>合计</w:t>
            </w:r>
          </w:p>
        </w:tc>
        <w:tc>
          <w:tcPr>
            <w:tcW w:w="1095" w:type="dxa"/>
            <w:vAlign w:val="center"/>
          </w:tcPr>
          <w:p>
            <w:pPr>
              <w:pStyle w:val="13"/>
            </w:pPr>
            <w:r>
              <w:t>905.00</w:t>
            </w:r>
          </w:p>
        </w:tc>
        <w:tc>
          <w:tcPr>
            <w:tcW w:w="1095" w:type="dxa"/>
            <w:vAlign w:val="center"/>
          </w:tcPr>
          <w:p>
            <w:pPr>
              <w:pStyle w:val="13"/>
            </w:pPr>
            <w:r>
              <w:t>707.00</w:t>
            </w:r>
          </w:p>
        </w:tc>
        <w:tc>
          <w:tcPr>
            <w:tcW w:w="1095" w:type="dxa"/>
            <w:vAlign w:val="center"/>
          </w:tcPr>
          <w:p>
            <w:pPr>
              <w:pStyle w:val="13"/>
            </w:pPr>
            <w:r>
              <w:t>198.00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2</w:t>
            </w:r>
          </w:p>
        </w:tc>
        <w:tc>
          <w:tcPr>
            <w:tcW w:w="1095" w:type="dxa"/>
            <w:vAlign w:val="center"/>
          </w:tcPr>
          <w:p>
            <w:pPr>
              <w:pStyle w:val="10"/>
            </w:pPr>
            <w:r>
              <w:t>204</w:t>
            </w:r>
          </w:p>
        </w:tc>
        <w:tc>
          <w:tcPr>
            <w:tcW w:w="1095" w:type="dxa"/>
            <w:vAlign w:val="center"/>
          </w:tcPr>
          <w:p>
            <w:pPr>
              <w:pStyle w:val="10"/>
            </w:pPr>
            <w:r>
              <w:t>公共安全支出</w:t>
            </w:r>
          </w:p>
        </w:tc>
        <w:tc>
          <w:tcPr>
            <w:tcW w:w="1095" w:type="dxa"/>
            <w:vAlign w:val="center"/>
          </w:tcPr>
          <w:p>
            <w:pPr>
              <w:pStyle w:val="9"/>
            </w:pPr>
            <w:r>
              <w:t>905.00</w:t>
            </w:r>
          </w:p>
        </w:tc>
        <w:tc>
          <w:tcPr>
            <w:tcW w:w="1095" w:type="dxa"/>
            <w:vAlign w:val="center"/>
          </w:tcPr>
          <w:p>
            <w:pPr>
              <w:pStyle w:val="9"/>
            </w:pPr>
            <w:r>
              <w:t>707.00</w:t>
            </w:r>
          </w:p>
        </w:tc>
        <w:tc>
          <w:tcPr>
            <w:tcW w:w="1095" w:type="dxa"/>
            <w:vAlign w:val="center"/>
          </w:tcPr>
          <w:p>
            <w:pPr>
              <w:pStyle w:val="9"/>
            </w:pPr>
            <w:r>
              <w:t>198.00</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3</w:t>
            </w:r>
          </w:p>
        </w:tc>
        <w:tc>
          <w:tcPr>
            <w:tcW w:w="1095" w:type="dxa"/>
            <w:vAlign w:val="center"/>
          </w:tcPr>
          <w:p>
            <w:pPr>
              <w:pStyle w:val="10"/>
            </w:pPr>
            <w:r>
              <w:t>20404</w:t>
            </w:r>
          </w:p>
        </w:tc>
        <w:tc>
          <w:tcPr>
            <w:tcW w:w="1095" w:type="dxa"/>
            <w:vAlign w:val="center"/>
          </w:tcPr>
          <w:p>
            <w:pPr>
              <w:pStyle w:val="10"/>
            </w:pPr>
            <w:r>
              <w:t>检察</w:t>
            </w:r>
          </w:p>
        </w:tc>
        <w:tc>
          <w:tcPr>
            <w:tcW w:w="1095" w:type="dxa"/>
            <w:vAlign w:val="center"/>
          </w:tcPr>
          <w:p>
            <w:pPr>
              <w:pStyle w:val="9"/>
            </w:pPr>
            <w:r>
              <w:t>905.00</w:t>
            </w:r>
          </w:p>
        </w:tc>
        <w:tc>
          <w:tcPr>
            <w:tcW w:w="1095" w:type="dxa"/>
            <w:vAlign w:val="center"/>
          </w:tcPr>
          <w:p>
            <w:pPr>
              <w:pStyle w:val="9"/>
            </w:pPr>
            <w:r>
              <w:t>707.00</w:t>
            </w:r>
          </w:p>
        </w:tc>
        <w:tc>
          <w:tcPr>
            <w:tcW w:w="1095" w:type="dxa"/>
            <w:vAlign w:val="center"/>
          </w:tcPr>
          <w:p>
            <w:pPr>
              <w:pStyle w:val="9"/>
            </w:pPr>
            <w:r>
              <w:t>198.00</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4</w:t>
            </w:r>
          </w:p>
        </w:tc>
        <w:tc>
          <w:tcPr>
            <w:tcW w:w="1095" w:type="dxa"/>
            <w:vAlign w:val="center"/>
          </w:tcPr>
          <w:p>
            <w:pPr>
              <w:pStyle w:val="10"/>
            </w:pPr>
            <w:r>
              <w:t>2040401</w:t>
            </w:r>
          </w:p>
        </w:tc>
        <w:tc>
          <w:tcPr>
            <w:tcW w:w="1095" w:type="dxa"/>
            <w:vAlign w:val="center"/>
          </w:tcPr>
          <w:p>
            <w:pPr>
              <w:pStyle w:val="10"/>
            </w:pPr>
            <w:r>
              <w:t>行政运行</w:t>
            </w:r>
          </w:p>
        </w:tc>
        <w:tc>
          <w:tcPr>
            <w:tcW w:w="1095" w:type="dxa"/>
            <w:vAlign w:val="center"/>
          </w:tcPr>
          <w:p>
            <w:pPr>
              <w:pStyle w:val="9"/>
            </w:pPr>
            <w:r>
              <w:t>707.00</w:t>
            </w:r>
          </w:p>
        </w:tc>
        <w:tc>
          <w:tcPr>
            <w:tcW w:w="1095" w:type="dxa"/>
            <w:vAlign w:val="center"/>
          </w:tcPr>
          <w:p>
            <w:pPr>
              <w:pStyle w:val="9"/>
            </w:pPr>
            <w:r>
              <w:t>707.00</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5</w:t>
            </w:r>
          </w:p>
        </w:tc>
        <w:tc>
          <w:tcPr>
            <w:tcW w:w="1095" w:type="dxa"/>
            <w:vAlign w:val="center"/>
          </w:tcPr>
          <w:p>
            <w:pPr>
              <w:pStyle w:val="10"/>
            </w:pPr>
            <w:r>
              <w:t>2040402</w:t>
            </w:r>
          </w:p>
        </w:tc>
        <w:tc>
          <w:tcPr>
            <w:tcW w:w="1095" w:type="dxa"/>
            <w:vAlign w:val="center"/>
          </w:tcPr>
          <w:p>
            <w:pPr>
              <w:pStyle w:val="10"/>
            </w:pPr>
            <w:r>
              <w:t>一般行政管理事务</w:t>
            </w:r>
          </w:p>
        </w:tc>
        <w:tc>
          <w:tcPr>
            <w:tcW w:w="1095" w:type="dxa"/>
            <w:vAlign w:val="center"/>
          </w:tcPr>
          <w:p>
            <w:pPr>
              <w:pStyle w:val="9"/>
            </w:pPr>
            <w:r>
              <w:t>87.00</w:t>
            </w:r>
          </w:p>
        </w:tc>
        <w:tc>
          <w:tcPr>
            <w:tcW w:w="1095" w:type="dxa"/>
            <w:vAlign w:val="center"/>
          </w:tcPr>
          <w:p>
            <w:pPr>
              <w:pStyle w:val="9"/>
            </w:pPr>
          </w:p>
        </w:tc>
        <w:tc>
          <w:tcPr>
            <w:tcW w:w="1095" w:type="dxa"/>
            <w:vAlign w:val="center"/>
          </w:tcPr>
          <w:p>
            <w:pPr>
              <w:pStyle w:val="9"/>
            </w:pPr>
            <w:r>
              <w:t>87.00</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6</w:t>
            </w:r>
          </w:p>
        </w:tc>
        <w:tc>
          <w:tcPr>
            <w:tcW w:w="1095" w:type="dxa"/>
            <w:vAlign w:val="center"/>
          </w:tcPr>
          <w:p>
            <w:pPr>
              <w:pStyle w:val="10"/>
            </w:pPr>
            <w:r>
              <w:t>2040410</w:t>
            </w:r>
          </w:p>
        </w:tc>
        <w:tc>
          <w:tcPr>
            <w:tcW w:w="1095" w:type="dxa"/>
            <w:vAlign w:val="center"/>
          </w:tcPr>
          <w:p>
            <w:pPr>
              <w:pStyle w:val="10"/>
            </w:pPr>
            <w:r>
              <w:t>检察监督</w:t>
            </w:r>
          </w:p>
        </w:tc>
        <w:tc>
          <w:tcPr>
            <w:tcW w:w="1095" w:type="dxa"/>
            <w:vAlign w:val="center"/>
          </w:tcPr>
          <w:p>
            <w:pPr>
              <w:pStyle w:val="9"/>
            </w:pPr>
            <w:r>
              <w:t>54.00</w:t>
            </w:r>
          </w:p>
        </w:tc>
        <w:tc>
          <w:tcPr>
            <w:tcW w:w="1095" w:type="dxa"/>
            <w:vAlign w:val="center"/>
          </w:tcPr>
          <w:p>
            <w:pPr>
              <w:pStyle w:val="9"/>
            </w:pPr>
          </w:p>
        </w:tc>
        <w:tc>
          <w:tcPr>
            <w:tcW w:w="1095" w:type="dxa"/>
            <w:vAlign w:val="center"/>
          </w:tcPr>
          <w:p>
            <w:pPr>
              <w:pStyle w:val="9"/>
            </w:pPr>
            <w:r>
              <w:t>54.00</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7</w:t>
            </w:r>
          </w:p>
        </w:tc>
        <w:tc>
          <w:tcPr>
            <w:tcW w:w="1095" w:type="dxa"/>
            <w:vAlign w:val="center"/>
          </w:tcPr>
          <w:p>
            <w:pPr>
              <w:pStyle w:val="10"/>
            </w:pPr>
            <w:r>
              <w:t>2040499</w:t>
            </w:r>
          </w:p>
        </w:tc>
        <w:tc>
          <w:tcPr>
            <w:tcW w:w="1095" w:type="dxa"/>
            <w:vAlign w:val="center"/>
          </w:tcPr>
          <w:p>
            <w:pPr>
              <w:pStyle w:val="10"/>
            </w:pPr>
            <w:r>
              <w:t>其他检察支出</w:t>
            </w:r>
          </w:p>
        </w:tc>
        <w:tc>
          <w:tcPr>
            <w:tcW w:w="1095" w:type="dxa"/>
            <w:vAlign w:val="center"/>
          </w:tcPr>
          <w:p>
            <w:pPr>
              <w:pStyle w:val="9"/>
            </w:pPr>
            <w:r>
              <w:t>57.00</w:t>
            </w:r>
          </w:p>
        </w:tc>
        <w:tc>
          <w:tcPr>
            <w:tcW w:w="1095" w:type="dxa"/>
            <w:vAlign w:val="center"/>
          </w:tcPr>
          <w:p>
            <w:pPr>
              <w:pStyle w:val="9"/>
            </w:pPr>
          </w:p>
        </w:tc>
        <w:tc>
          <w:tcPr>
            <w:tcW w:w="1095" w:type="dxa"/>
            <w:vAlign w:val="center"/>
          </w:tcPr>
          <w:p>
            <w:pPr>
              <w:pStyle w:val="9"/>
            </w:pPr>
            <w:r>
              <w:t>57.00</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color w:val="000000"/>
          <w:sz w:val="36"/>
        </w:rPr>
        <w:t>单位预算财政拨款收支总表</w:t>
      </w:r>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7"/>
            </w:pPr>
            <w:r>
              <w:t>249014内丘县人民检察院</w:t>
            </w:r>
          </w:p>
        </w:tc>
        <w:tc>
          <w:tcPr>
            <w:tcW w:w="6160" w:type="dxa"/>
            <w:gridSpan w:val="5"/>
            <w:tcBorders>
              <w:top w:val="single" w:color="FFFFFF" w:sz="6" w:space="0"/>
              <w:left w:val="single" w:color="FFFFFF" w:sz="6" w:space="0"/>
              <w:right w:val="single" w:color="FFFFFF" w:sz="6" w:space="0"/>
            </w:tcBorders>
            <w:vAlign w:val="center"/>
          </w:tcPr>
          <w:p>
            <w:pPr>
              <w:pStyle w:val="6"/>
            </w:pPr>
            <w:r>
              <w:t>预算年度：2023</w:t>
            </w:r>
          </w:p>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6" w:type="dxa"/>
            <w:gridSpan w:val="8"/>
            <w:vMerge w:val="restart"/>
            <w:vAlign w:val="center"/>
          </w:tcPr>
          <w:p>
            <w:pPr>
              <w:pStyle w:val="8"/>
            </w:pPr>
            <w:r>
              <w:t>序号</w:t>
            </w:r>
          </w:p>
          <w:p>
            <w:pPr>
              <w:pStyle w:val="8"/>
            </w:pPr>
            <w:r>
              <w:t>收入</w:t>
            </w:r>
          </w:p>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vAlign w:val="top"/>
          </w:tcPr>
          <w:p/>
        </w:tc>
        <w:tc>
          <w:tcPr>
            <w:tcW w:w="1232" w:type="dxa"/>
            <w:vAlign w:val="center"/>
          </w:tcPr>
          <w:p>
            <w:pPr>
              <w:pStyle w:val="8"/>
            </w:pPr>
            <w:r>
              <w:t>项  目</w:t>
            </w:r>
          </w:p>
        </w:tc>
        <w:tc>
          <w:tcPr>
            <w:tcW w:w="1232" w:type="dxa"/>
            <w:vAlign w:val="center"/>
          </w:tcPr>
          <w:p>
            <w:pPr>
              <w:pStyle w:val="8"/>
            </w:pPr>
            <w:r>
              <w:t>金额</w:t>
            </w:r>
          </w:p>
        </w:tc>
        <w:tc>
          <w:tcPr>
            <w:tcW w:w="1232" w:type="dxa"/>
            <w:vAlign w:val="center"/>
          </w:tcPr>
          <w:p>
            <w:pPr>
              <w:pStyle w:val="8"/>
            </w:pPr>
            <w:r>
              <w:t>项  目</w:t>
            </w:r>
          </w:p>
        </w:tc>
        <w:tc>
          <w:tcPr>
            <w:tcW w:w="1232" w:type="dxa"/>
            <w:vAlign w:val="center"/>
          </w:tcPr>
          <w:p>
            <w:pPr>
              <w:pStyle w:val="8"/>
            </w:pPr>
            <w:r>
              <w:t>合计</w:t>
            </w:r>
          </w:p>
        </w:tc>
        <w:tc>
          <w:tcPr>
            <w:tcW w:w="1232" w:type="dxa"/>
            <w:vAlign w:val="center"/>
          </w:tcPr>
          <w:p>
            <w:pPr>
              <w:pStyle w:val="8"/>
            </w:pPr>
            <w:r>
              <w:t>一般公共预算财政拨款</w:t>
            </w:r>
          </w:p>
        </w:tc>
        <w:tc>
          <w:tcPr>
            <w:tcW w:w="1232" w:type="dxa"/>
            <w:vAlign w:val="center"/>
          </w:tcPr>
          <w:p>
            <w:pPr>
              <w:pStyle w:val="8"/>
            </w:pPr>
            <w:r>
              <w:t>政府性基金预算财政    拨款</w:t>
            </w:r>
          </w:p>
        </w:tc>
        <w:tc>
          <w:tcPr>
            <w:tcW w:w="1232"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8"/>
            </w:pPr>
            <w:r>
              <w:t>栏次</w:t>
            </w:r>
          </w:p>
        </w:tc>
        <w:tc>
          <w:tcPr>
            <w:tcW w:w="1232" w:type="dxa"/>
            <w:vAlign w:val="center"/>
          </w:tcPr>
          <w:p>
            <w:pPr>
              <w:pStyle w:val="8"/>
            </w:pPr>
            <w:r>
              <w:t>1</w:t>
            </w:r>
          </w:p>
        </w:tc>
        <w:tc>
          <w:tcPr>
            <w:tcW w:w="1232" w:type="dxa"/>
            <w:vAlign w:val="center"/>
          </w:tcPr>
          <w:p>
            <w:pPr>
              <w:pStyle w:val="8"/>
            </w:pPr>
            <w:r>
              <w:t>2</w:t>
            </w:r>
          </w:p>
        </w:tc>
        <w:tc>
          <w:tcPr>
            <w:tcW w:w="1232" w:type="dxa"/>
            <w:vAlign w:val="center"/>
          </w:tcPr>
          <w:p>
            <w:pPr>
              <w:pStyle w:val="8"/>
            </w:pPr>
            <w:r>
              <w:t>3</w:t>
            </w:r>
          </w:p>
        </w:tc>
        <w:tc>
          <w:tcPr>
            <w:tcW w:w="1232" w:type="dxa"/>
            <w:vAlign w:val="center"/>
          </w:tcPr>
          <w:p>
            <w:pPr>
              <w:pStyle w:val="8"/>
            </w:pPr>
            <w:r>
              <w:t>4</w:t>
            </w:r>
          </w:p>
        </w:tc>
        <w:tc>
          <w:tcPr>
            <w:tcW w:w="1232" w:type="dxa"/>
            <w:vAlign w:val="center"/>
          </w:tcPr>
          <w:p>
            <w:pPr>
              <w:pStyle w:val="8"/>
            </w:pPr>
            <w:r>
              <w:t>5</w:t>
            </w:r>
          </w:p>
        </w:tc>
        <w:tc>
          <w:tcPr>
            <w:tcW w:w="1232" w:type="dxa"/>
            <w:vAlign w:val="center"/>
          </w:tcPr>
          <w:p>
            <w:pPr>
              <w:pStyle w:val="8"/>
            </w:pPr>
            <w:r>
              <w:t>6</w:t>
            </w:r>
          </w:p>
        </w:tc>
        <w:tc>
          <w:tcPr>
            <w:tcW w:w="1232"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w:t>
            </w:r>
          </w:p>
        </w:tc>
        <w:tc>
          <w:tcPr>
            <w:tcW w:w="1232" w:type="dxa"/>
            <w:vAlign w:val="center"/>
          </w:tcPr>
          <w:p>
            <w:pPr>
              <w:pStyle w:val="10"/>
            </w:pPr>
            <w:r>
              <w:t>一、一般公共预算拨款</w:t>
            </w:r>
          </w:p>
        </w:tc>
        <w:tc>
          <w:tcPr>
            <w:tcW w:w="1232" w:type="dxa"/>
            <w:vAlign w:val="center"/>
          </w:tcPr>
          <w:p>
            <w:pPr>
              <w:pStyle w:val="9"/>
            </w:pPr>
            <w:r>
              <w:t>905.00</w:t>
            </w:r>
          </w:p>
        </w:tc>
        <w:tc>
          <w:tcPr>
            <w:tcW w:w="1232" w:type="dxa"/>
            <w:vAlign w:val="center"/>
          </w:tcPr>
          <w:p>
            <w:pPr>
              <w:pStyle w:val="10"/>
            </w:pPr>
            <w:r>
              <w:t>一、一般公共服务支出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w:t>
            </w:r>
          </w:p>
        </w:tc>
        <w:tc>
          <w:tcPr>
            <w:tcW w:w="1232" w:type="dxa"/>
            <w:vAlign w:val="center"/>
          </w:tcPr>
          <w:p>
            <w:pPr>
              <w:pStyle w:val="10"/>
            </w:pPr>
            <w:r>
              <w:t>二、政府性基金预算拨款</w:t>
            </w:r>
          </w:p>
        </w:tc>
        <w:tc>
          <w:tcPr>
            <w:tcW w:w="1232" w:type="dxa"/>
            <w:vAlign w:val="center"/>
          </w:tcPr>
          <w:p>
            <w:pPr>
              <w:pStyle w:val="9"/>
            </w:pPr>
          </w:p>
        </w:tc>
        <w:tc>
          <w:tcPr>
            <w:tcW w:w="1232" w:type="dxa"/>
            <w:vAlign w:val="center"/>
          </w:tcPr>
          <w:p>
            <w:pPr>
              <w:pStyle w:val="10"/>
            </w:pPr>
            <w:r>
              <w:t>二、外交支出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w:t>
            </w:r>
          </w:p>
        </w:tc>
        <w:tc>
          <w:tcPr>
            <w:tcW w:w="1232" w:type="dxa"/>
            <w:vAlign w:val="center"/>
          </w:tcPr>
          <w:p>
            <w:pPr>
              <w:pStyle w:val="10"/>
            </w:pPr>
            <w:r>
              <w:t>三、国有资本经营预算拨款</w:t>
            </w:r>
          </w:p>
        </w:tc>
        <w:tc>
          <w:tcPr>
            <w:tcW w:w="1232" w:type="dxa"/>
            <w:vAlign w:val="center"/>
          </w:tcPr>
          <w:p>
            <w:pPr>
              <w:pStyle w:val="9"/>
            </w:pPr>
          </w:p>
        </w:tc>
        <w:tc>
          <w:tcPr>
            <w:tcW w:w="1232" w:type="dxa"/>
            <w:vAlign w:val="center"/>
          </w:tcPr>
          <w:p>
            <w:pPr>
              <w:pStyle w:val="10"/>
            </w:pPr>
            <w:r>
              <w:t>三、国防支出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4</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四、公共安全支出</w:t>
            </w:r>
          </w:p>
        </w:tc>
        <w:tc>
          <w:tcPr>
            <w:tcW w:w="1232" w:type="dxa"/>
            <w:vAlign w:val="center"/>
          </w:tcPr>
          <w:p>
            <w:pPr>
              <w:pStyle w:val="9"/>
            </w:pPr>
            <w:r>
              <w:t>905.00</w:t>
            </w:r>
          </w:p>
        </w:tc>
        <w:tc>
          <w:tcPr>
            <w:tcW w:w="1232" w:type="dxa"/>
            <w:vAlign w:val="center"/>
          </w:tcPr>
          <w:p>
            <w:pPr>
              <w:pStyle w:val="9"/>
            </w:pPr>
            <w:r>
              <w:t>905.00</w:t>
            </w: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5</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五、教育支出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6</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六、科学技术支出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7</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七、文化旅游体育与传媒支出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8</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八、社会保障和就业支出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9</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九、社会保险基金支出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10</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十、卫生健康支出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11</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十一、节能环保支出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12</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十二、城乡社区支出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13</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十三、农林水支出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14</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十四、交通运输支出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15</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十五、资源勘探工业信息等支出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16</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十六、商业服务业等支出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17</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十七、金融支出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18</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十八、援助其他地区支出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19</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十九、自然资源海洋气象等支出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20</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二十、住房保障支出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21</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二十一、粮油物资储备支出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22</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二十二、国有资本经营预算支出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23</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二十三、灾害防治及应急管理支出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24</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二十四、预备费</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25</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二十五、其他支出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26</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二十六、转移性支出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27</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二十七、债务还本支出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28</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二十八、债务付息支出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29</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二十九、债务发行费用支出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30</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三十、抗疫特别国债安排的支出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31</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三十一、人行专用科目</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32</w:t>
            </w:r>
          </w:p>
        </w:tc>
        <w:tc>
          <w:tcPr>
            <w:tcW w:w="1232" w:type="dxa"/>
            <w:vAlign w:val="center"/>
          </w:tcPr>
          <w:p>
            <w:pPr>
              <w:pStyle w:val="12"/>
            </w:pPr>
            <w:r>
              <w:t>本年收入合计</w:t>
            </w:r>
          </w:p>
        </w:tc>
        <w:tc>
          <w:tcPr>
            <w:tcW w:w="1232" w:type="dxa"/>
            <w:vAlign w:val="center"/>
          </w:tcPr>
          <w:p>
            <w:pPr>
              <w:pStyle w:val="13"/>
            </w:pPr>
            <w:r>
              <w:t>905.00</w:t>
            </w:r>
          </w:p>
        </w:tc>
        <w:tc>
          <w:tcPr>
            <w:tcW w:w="1232" w:type="dxa"/>
            <w:vAlign w:val="center"/>
          </w:tcPr>
          <w:p>
            <w:pPr>
              <w:pStyle w:val="12"/>
            </w:pPr>
            <w:r>
              <w:t>本年支出合计</w:t>
            </w:r>
          </w:p>
        </w:tc>
        <w:tc>
          <w:tcPr>
            <w:tcW w:w="1232" w:type="dxa"/>
            <w:vAlign w:val="center"/>
          </w:tcPr>
          <w:p>
            <w:pPr>
              <w:pStyle w:val="13"/>
            </w:pPr>
            <w:r>
              <w:t>905.00</w:t>
            </w:r>
          </w:p>
        </w:tc>
        <w:tc>
          <w:tcPr>
            <w:tcW w:w="1232" w:type="dxa"/>
            <w:vAlign w:val="center"/>
          </w:tcPr>
          <w:p>
            <w:pPr>
              <w:pStyle w:val="13"/>
            </w:pPr>
            <w:r>
              <w:t>905.00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33</w:t>
            </w:r>
          </w:p>
        </w:tc>
        <w:tc>
          <w:tcPr>
            <w:tcW w:w="1232" w:type="dxa"/>
            <w:vAlign w:val="center"/>
          </w:tcPr>
          <w:p>
            <w:pPr>
              <w:pStyle w:val="10"/>
            </w:pPr>
            <w:r>
              <w:t>年初财政拨款结转和结余</w:t>
            </w:r>
          </w:p>
        </w:tc>
        <w:tc>
          <w:tcPr>
            <w:tcW w:w="1232" w:type="dxa"/>
            <w:vAlign w:val="center"/>
          </w:tcPr>
          <w:p>
            <w:pPr>
              <w:pStyle w:val="9"/>
            </w:pPr>
          </w:p>
        </w:tc>
        <w:tc>
          <w:tcPr>
            <w:tcW w:w="1232" w:type="dxa"/>
            <w:vAlign w:val="center"/>
          </w:tcPr>
          <w:p>
            <w:pPr>
              <w:pStyle w:val="10"/>
            </w:pPr>
            <w:r>
              <w:t>年末财政拨款结转和结余</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34</w:t>
            </w:r>
          </w:p>
        </w:tc>
        <w:tc>
          <w:tcPr>
            <w:tcW w:w="1232" w:type="dxa"/>
            <w:vAlign w:val="center"/>
          </w:tcPr>
          <w:p>
            <w:pPr>
              <w:pStyle w:val="10"/>
            </w:pPr>
            <w:r>
              <w:t>一、一般公共预算拨款</w:t>
            </w:r>
          </w:p>
        </w:tc>
        <w:tc>
          <w:tcPr>
            <w:tcW w:w="1232" w:type="dxa"/>
            <w:vAlign w:val="center"/>
          </w:tcPr>
          <w:p>
            <w:pPr>
              <w:pStyle w:val="9"/>
            </w:pPr>
          </w:p>
        </w:tc>
        <w:tc>
          <w:tcPr>
            <w:tcW w:w="1232" w:type="dxa"/>
            <w:vAlign w:val="center"/>
          </w:tcPr>
          <w:p>
            <w:pPr>
              <w:pStyle w:val="10"/>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35</w:t>
            </w:r>
          </w:p>
        </w:tc>
        <w:tc>
          <w:tcPr>
            <w:tcW w:w="1232" w:type="dxa"/>
            <w:vAlign w:val="center"/>
          </w:tcPr>
          <w:p>
            <w:pPr>
              <w:pStyle w:val="10"/>
            </w:pPr>
            <w:r>
              <w:t>二、政府性基金预算拨款</w:t>
            </w:r>
          </w:p>
        </w:tc>
        <w:tc>
          <w:tcPr>
            <w:tcW w:w="1232" w:type="dxa"/>
            <w:vAlign w:val="center"/>
          </w:tcPr>
          <w:p>
            <w:pPr>
              <w:pStyle w:val="9"/>
            </w:pPr>
          </w:p>
        </w:tc>
        <w:tc>
          <w:tcPr>
            <w:tcW w:w="1232" w:type="dxa"/>
            <w:vAlign w:val="center"/>
          </w:tcPr>
          <w:p>
            <w:pPr>
              <w:pStyle w:val="10"/>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36</w:t>
            </w:r>
          </w:p>
        </w:tc>
        <w:tc>
          <w:tcPr>
            <w:tcW w:w="1232" w:type="dxa"/>
            <w:vAlign w:val="center"/>
          </w:tcPr>
          <w:p>
            <w:pPr>
              <w:pStyle w:val="10"/>
            </w:pPr>
            <w:r>
              <w:t>三、国有资本经营预算拨款</w:t>
            </w:r>
          </w:p>
        </w:tc>
        <w:tc>
          <w:tcPr>
            <w:tcW w:w="1232" w:type="dxa"/>
            <w:vAlign w:val="center"/>
          </w:tcPr>
          <w:p>
            <w:pPr>
              <w:pStyle w:val="9"/>
            </w:pPr>
          </w:p>
        </w:tc>
        <w:tc>
          <w:tcPr>
            <w:tcW w:w="1232" w:type="dxa"/>
            <w:vAlign w:val="center"/>
          </w:tcPr>
          <w:p>
            <w:pPr>
              <w:pStyle w:val="10"/>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37</w:t>
            </w:r>
          </w:p>
        </w:tc>
        <w:tc>
          <w:tcPr>
            <w:tcW w:w="1232" w:type="dxa"/>
            <w:vAlign w:val="center"/>
          </w:tcPr>
          <w:p>
            <w:pPr>
              <w:pStyle w:val="12"/>
            </w:pPr>
            <w:r>
              <w:t>收入总计</w:t>
            </w:r>
          </w:p>
        </w:tc>
        <w:tc>
          <w:tcPr>
            <w:tcW w:w="1232" w:type="dxa"/>
            <w:vAlign w:val="center"/>
          </w:tcPr>
          <w:p>
            <w:pPr>
              <w:pStyle w:val="13"/>
            </w:pPr>
            <w:r>
              <w:t>905.00</w:t>
            </w:r>
          </w:p>
        </w:tc>
        <w:tc>
          <w:tcPr>
            <w:tcW w:w="1232" w:type="dxa"/>
            <w:vAlign w:val="center"/>
          </w:tcPr>
          <w:p>
            <w:pPr>
              <w:pStyle w:val="12"/>
            </w:pPr>
            <w:r>
              <w:t>支出总计</w:t>
            </w:r>
          </w:p>
        </w:tc>
        <w:tc>
          <w:tcPr>
            <w:tcW w:w="1232" w:type="dxa"/>
            <w:vAlign w:val="center"/>
          </w:tcPr>
          <w:p>
            <w:pPr>
              <w:pStyle w:val="13"/>
            </w:pPr>
            <w:r>
              <w:t>905.00</w:t>
            </w:r>
          </w:p>
        </w:tc>
        <w:tc>
          <w:tcPr>
            <w:tcW w:w="1232" w:type="dxa"/>
            <w:vAlign w:val="center"/>
          </w:tcPr>
          <w:p>
            <w:pPr>
              <w:pStyle w:val="13"/>
            </w:pPr>
            <w:r>
              <w:t>905.00</w:t>
            </w:r>
          </w:p>
        </w:tc>
        <w:tc>
          <w:tcPr>
            <w:tcW w:w="1232" w:type="dxa"/>
            <w:vAlign w:val="center"/>
          </w:tcPr>
          <w:p>
            <w:pPr>
              <w:pStyle w:val="13"/>
            </w:pPr>
          </w:p>
        </w:tc>
        <w:tc>
          <w:tcPr>
            <w:tcW w:w="1232"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color w:val="000000"/>
          <w:sz w:val="36"/>
        </w:rPr>
        <w:t>单位预算一般公共预算财政拨款支出表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249014内丘县人民检察院</w:t>
            </w:r>
          </w:p>
        </w:tc>
        <w:tc>
          <w:tcPr>
            <w:tcW w:w="4929" w:type="dxa"/>
            <w:gridSpan w:val="3"/>
            <w:tcBorders>
              <w:top w:val="single" w:color="FFFFFF" w:sz="6" w:space="0"/>
              <w:left w:val="single" w:color="FFFFFF" w:sz="6" w:space="0"/>
              <w:right w:val="single" w:color="FFFFFF" w:sz="6" w:space="0"/>
            </w:tcBorders>
            <w:vAlign w:val="center"/>
          </w:tcPr>
          <w:p>
            <w:pPr>
              <w:pStyle w:val="6"/>
            </w:pPr>
            <w:r>
              <w:t>预算年度：2023</w:t>
            </w:r>
          </w:p>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8"/>
            </w:pPr>
            <w:r>
              <w:t>序号</w:t>
            </w:r>
          </w:p>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905.00</w:t>
            </w:r>
          </w:p>
        </w:tc>
        <w:tc>
          <w:tcPr>
            <w:tcW w:w="1643" w:type="dxa"/>
            <w:vAlign w:val="center"/>
          </w:tcPr>
          <w:p>
            <w:pPr>
              <w:pStyle w:val="13"/>
            </w:pPr>
            <w:r>
              <w:t>707.00</w:t>
            </w:r>
          </w:p>
        </w:tc>
        <w:tc>
          <w:tcPr>
            <w:tcW w:w="1643" w:type="dxa"/>
            <w:vAlign w:val="center"/>
          </w:tcPr>
          <w:p>
            <w:pPr>
              <w:pStyle w:val="13"/>
            </w:pPr>
            <w:r>
              <w:t>198.00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0"/>
            </w:pPr>
            <w:r>
              <w:t>204</w:t>
            </w:r>
          </w:p>
        </w:tc>
        <w:tc>
          <w:tcPr>
            <w:tcW w:w="1643" w:type="dxa"/>
            <w:vAlign w:val="center"/>
          </w:tcPr>
          <w:p>
            <w:pPr>
              <w:pStyle w:val="10"/>
            </w:pPr>
            <w:r>
              <w:t>公共安全支出</w:t>
            </w:r>
          </w:p>
        </w:tc>
        <w:tc>
          <w:tcPr>
            <w:tcW w:w="1643" w:type="dxa"/>
            <w:vAlign w:val="center"/>
          </w:tcPr>
          <w:p>
            <w:pPr>
              <w:pStyle w:val="9"/>
            </w:pPr>
            <w:r>
              <w:t>905.00</w:t>
            </w:r>
          </w:p>
        </w:tc>
        <w:tc>
          <w:tcPr>
            <w:tcW w:w="1643" w:type="dxa"/>
            <w:vAlign w:val="center"/>
          </w:tcPr>
          <w:p>
            <w:pPr>
              <w:pStyle w:val="9"/>
            </w:pPr>
            <w:r>
              <w:t>707.00</w:t>
            </w:r>
          </w:p>
        </w:tc>
        <w:tc>
          <w:tcPr>
            <w:tcW w:w="1643" w:type="dxa"/>
            <w:vAlign w:val="center"/>
          </w:tcPr>
          <w:p>
            <w:pPr>
              <w:pStyle w:val="9"/>
            </w:pPr>
            <w:r>
              <w:t>198.00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0"/>
            </w:pPr>
            <w:r>
              <w:t>20404</w:t>
            </w:r>
          </w:p>
        </w:tc>
        <w:tc>
          <w:tcPr>
            <w:tcW w:w="1643" w:type="dxa"/>
            <w:vAlign w:val="center"/>
          </w:tcPr>
          <w:p>
            <w:pPr>
              <w:pStyle w:val="10"/>
            </w:pPr>
            <w:r>
              <w:t>检察</w:t>
            </w:r>
          </w:p>
        </w:tc>
        <w:tc>
          <w:tcPr>
            <w:tcW w:w="1643" w:type="dxa"/>
            <w:vAlign w:val="center"/>
          </w:tcPr>
          <w:p>
            <w:pPr>
              <w:pStyle w:val="9"/>
            </w:pPr>
            <w:r>
              <w:t>905.00</w:t>
            </w:r>
          </w:p>
        </w:tc>
        <w:tc>
          <w:tcPr>
            <w:tcW w:w="1643" w:type="dxa"/>
            <w:vAlign w:val="center"/>
          </w:tcPr>
          <w:p>
            <w:pPr>
              <w:pStyle w:val="9"/>
            </w:pPr>
            <w:r>
              <w:t>707.00</w:t>
            </w:r>
          </w:p>
        </w:tc>
        <w:tc>
          <w:tcPr>
            <w:tcW w:w="1643" w:type="dxa"/>
            <w:vAlign w:val="center"/>
          </w:tcPr>
          <w:p>
            <w:pPr>
              <w:pStyle w:val="9"/>
            </w:pPr>
            <w:r>
              <w:t>198.00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0"/>
            </w:pPr>
            <w:r>
              <w:t>2040401</w:t>
            </w:r>
          </w:p>
        </w:tc>
        <w:tc>
          <w:tcPr>
            <w:tcW w:w="1643" w:type="dxa"/>
            <w:vAlign w:val="center"/>
          </w:tcPr>
          <w:p>
            <w:pPr>
              <w:pStyle w:val="10"/>
            </w:pPr>
            <w:r>
              <w:t>行政运行</w:t>
            </w:r>
          </w:p>
        </w:tc>
        <w:tc>
          <w:tcPr>
            <w:tcW w:w="1643" w:type="dxa"/>
            <w:vAlign w:val="center"/>
          </w:tcPr>
          <w:p>
            <w:pPr>
              <w:pStyle w:val="9"/>
            </w:pPr>
            <w:r>
              <w:t>707.00</w:t>
            </w:r>
          </w:p>
        </w:tc>
        <w:tc>
          <w:tcPr>
            <w:tcW w:w="1643" w:type="dxa"/>
            <w:vAlign w:val="center"/>
          </w:tcPr>
          <w:p>
            <w:pPr>
              <w:pStyle w:val="9"/>
            </w:pPr>
            <w:r>
              <w:t>707.00</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0"/>
            </w:pPr>
            <w:r>
              <w:t>2040402</w:t>
            </w:r>
          </w:p>
        </w:tc>
        <w:tc>
          <w:tcPr>
            <w:tcW w:w="1643" w:type="dxa"/>
            <w:vAlign w:val="center"/>
          </w:tcPr>
          <w:p>
            <w:pPr>
              <w:pStyle w:val="10"/>
            </w:pPr>
            <w:r>
              <w:t>一般行政管理事务</w:t>
            </w:r>
          </w:p>
        </w:tc>
        <w:tc>
          <w:tcPr>
            <w:tcW w:w="1643" w:type="dxa"/>
            <w:vAlign w:val="center"/>
          </w:tcPr>
          <w:p>
            <w:pPr>
              <w:pStyle w:val="9"/>
            </w:pPr>
            <w:r>
              <w:t>87.00</w:t>
            </w:r>
          </w:p>
        </w:tc>
        <w:tc>
          <w:tcPr>
            <w:tcW w:w="1643" w:type="dxa"/>
            <w:vAlign w:val="center"/>
          </w:tcPr>
          <w:p>
            <w:pPr>
              <w:pStyle w:val="9"/>
            </w:pPr>
          </w:p>
        </w:tc>
        <w:tc>
          <w:tcPr>
            <w:tcW w:w="1643" w:type="dxa"/>
            <w:vAlign w:val="center"/>
          </w:tcPr>
          <w:p>
            <w:pPr>
              <w:pStyle w:val="9"/>
            </w:pPr>
            <w:r>
              <w:t>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6</w:t>
            </w:r>
          </w:p>
        </w:tc>
        <w:tc>
          <w:tcPr>
            <w:tcW w:w="1643" w:type="dxa"/>
            <w:vAlign w:val="center"/>
          </w:tcPr>
          <w:p>
            <w:pPr>
              <w:pStyle w:val="10"/>
            </w:pPr>
            <w:r>
              <w:t>2040410</w:t>
            </w:r>
          </w:p>
        </w:tc>
        <w:tc>
          <w:tcPr>
            <w:tcW w:w="1643" w:type="dxa"/>
            <w:vAlign w:val="center"/>
          </w:tcPr>
          <w:p>
            <w:pPr>
              <w:pStyle w:val="10"/>
            </w:pPr>
            <w:r>
              <w:t>检察监督</w:t>
            </w:r>
          </w:p>
        </w:tc>
        <w:tc>
          <w:tcPr>
            <w:tcW w:w="1643" w:type="dxa"/>
            <w:vAlign w:val="center"/>
          </w:tcPr>
          <w:p>
            <w:pPr>
              <w:pStyle w:val="9"/>
            </w:pPr>
            <w:r>
              <w:t>54.00</w:t>
            </w:r>
          </w:p>
        </w:tc>
        <w:tc>
          <w:tcPr>
            <w:tcW w:w="1643" w:type="dxa"/>
            <w:vAlign w:val="center"/>
          </w:tcPr>
          <w:p>
            <w:pPr>
              <w:pStyle w:val="9"/>
            </w:pPr>
          </w:p>
        </w:tc>
        <w:tc>
          <w:tcPr>
            <w:tcW w:w="1643" w:type="dxa"/>
            <w:vAlign w:val="center"/>
          </w:tcPr>
          <w:p>
            <w:pPr>
              <w:pStyle w:val="9"/>
            </w:pPr>
            <w:r>
              <w:t>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7</w:t>
            </w:r>
          </w:p>
        </w:tc>
        <w:tc>
          <w:tcPr>
            <w:tcW w:w="1643" w:type="dxa"/>
            <w:vAlign w:val="center"/>
          </w:tcPr>
          <w:p>
            <w:pPr>
              <w:pStyle w:val="10"/>
            </w:pPr>
            <w:r>
              <w:t>2040499</w:t>
            </w:r>
          </w:p>
        </w:tc>
        <w:tc>
          <w:tcPr>
            <w:tcW w:w="1643" w:type="dxa"/>
            <w:vAlign w:val="center"/>
          </w:tcPr>
          <w:p>
            <w:pPr>
              <w:pStyle w:val="10"/>
            </w:pPr>
            <w:r>
              <w:t>其他检察支出</w:t>
            </w:r>
          </w:p>
        </w:tc>
        <w:tc>
          <w:tcPr>
            <w:tcW w:w="1643" w:type="dxa"/>
            <w:vAlign w:val="center"/>
          </w:tcPr>
          <w:p>
            <w:pPr>
              <w:pStyle w:val="9"/>
            </w:pPr>
            <w:r>
              <w:t>57.00</w:t>
            </w:r>
          </w:p>
        </w:tc>
        <w:tc>
          <w:tcPr>
            <w:tcW w:w="1643" w:type="dxa"/>
            <w:vAlign w:val="center"/>
          </w:tcPr>
          <w:p>
            <w:pPr>
              <w:pStyle w:val="9"/>
            </w:pPr>
          </w:p>
        </w:tc>
        <w:tc>
          <w:tcPr>
            <w:tcW w:w="1643" w:type="dxa"/>
            <w:vAlign w:val="center"/>
          </w:tcPr>
          <w:p>
            <w:pPr>
              <w:pStyle w:val="9"/>
            </w:pPr>
            <w:r>
              <w:t>57.00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color w:val="000000"/>
          <w:sz w:val="36"/>
        </w:rPr>
        <w:t>单位预算一般公共预算财政拨款基本支出表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249014内丘县人民检察院</w:t>
            </w:r>
          </w:p>
        </w:tc>
        <w:tc>
          <w:tcPr>
            <w:tcW w:w="4929" w:type="dxa"/>
            <w:gridSpan w:val="3"/>
            <w:tcBorders>
              <w:top w:val="single" w:color="FFFFFF" w:sz="6" w:space="0"/>
              <w:left w:val="single" w:color="FFFFFF" w:sz="6" w:space="0"/>
              <w:right w:val="single" w:color="FFFFFF" w:sz="6" w:space="0"/>
            </w:tcBorders>
            <w:vAlign w:val="center"/>
          </w:tcPr>
          <w:p>
            <w:pPr>
              <w:pStyle w:val="6"/>
            </w:pPr>
            <w:r>
              <w:t>预算年度：2023</w:t>
            </w:r>
          </w:p>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vMerge w:val="restart"/>
            <w:vAlign w:val="center"/>
          </w:tcPr>
          <w:p>
            <w:pPr>
              <w:pStyle w:val="8"/>
            </w:pPr>
            <w:r>
              <w:t>序号</w:t>
            </w:r>
          </w:p>
          <w:p>
            <w:pPr>
              <w:pStyle w:val="8"/>
            </w:pPr>
            <w:r>
              <w:t>支出部门经济分类科目</w:t>
            </w:r>
          </w:p>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8"/>
            </w:pPr>
            <w:r>
              <w:t>科目编码</w:t>
            </w:r>
          </w:p>
        </w:tc>
        <w:tc>
          <w:tcPr>
            <w:tcW w:w="1643" w:type="dxa"/>
            <w:vAlign w:val="center"/>
          </w:tcPr>
          <w:p>
            <w:pPr>
              <w:pStyle w:val="8"/>
            </w:pPr>
            <w:r>
              <w:t>科目名称</w:t>
            </w:r>
          </w:p>
        </w:tc>
        <w:tc>
          <w:tcPr>
            <w:tcW w:w="1643" w:type="dxa"/>
            <w:vAlign w:val="center"/>
          </w:tcPr>
          <w:p>
            <w:pPr>
              <w:pStyle w:val="8"/>
            </w:pPr>
            <w:r>
              <w:t>合计</w:t>
            </w:r>
          </w:p>
        </w:tc>
        <w:tc>
          <w:tcPr>
            <w:tcW w:w="1643" w:type="dxa"/>
            <w:vAlign w:val="center"/>
          </w:tcPr>
          <w:p>
            <w:pPr>
              <w:pStyle w:val="8"/>
            </w:pPr>
            <w:r>
              <w:t>人员经费</w:t>
            </w:r>
          </w:p>
        </w:tc>
        <w:tc>
          <w:tcPr>
            <w:tcW w:w="1643"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707.00</w:t>
            </w:r>
          </w:p>
        </w:tc>
        <w:tc>
          <w:tcPr>
            <w:tcW w:w="1643" w:type="dxa"/>
            <w:vAlign w:val="center"/>
          </w:tcPr>
          <w:p>
            <w:pPr>
              <w:pStyle w:val="13"/>
            </w:pPr>
            <w:r>
              <w:t>595.00</w:t>
            </w:r>
          </w:p>
        </w:tc>
        <w:tc>
          <w:tcPr>
            <w:tcW w:w="1643" w:type="dxa"/>
            <w:vAlign w:val="center"/>
          </w:tcPr>
          <w:p>
            <w:pPr>
              <w:pStyle w:val="13"/>
            </w:pPr>
            <w:r>
              <w:t>112.00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0"/>
            </w:pPr>
            <w:r>
              <w:t>301</w:t>
            </w:r>
          </w:p>
        </w:tc>
        <w:tc>
          <w:tcPr>
            <w:tcW w:w="1643" w:type="dxa"/>
            <w:vAlign w:val="center"/>
          </w:tcPr>
          <w:p>
            <w:pPr>
              <w:pStyle w:val="10"/>
            </w:pPr>
            <w:r>
              <w:t>工资福利支出</w:t>
            </w:r>
          </w:p>
        </w:tc>
        <w:tc>
          <w:tcPr>
            <w:tcW w:w="1643" w:type="dxa"/>
            <w:vAlign w:val="center"/>
          </w:tcPr>
          <w:p>
            <w:pPr>
              <w:pStyle w:val="9"/>
            </w:pPr>
            <w:r>
              <w:t>564.26</w:t>
            </w:r>
          </w:p>
        </w:tc>
        <w:tc>
          <w:tcPr>
            <w:tcW w:w="1643" w:type="dxa"/>
            <w:vAlign w:val="center"/>
          </w:tcPr>
          <w:p>
            <w:pPr>
              <w:pStyle w:val="9"/>
            </w:pPr>
            <w:r>
              <w:t>564.26</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0"/>
            </w:pPr>
            <w:r>
              <w:t>30101</w:t>
            </w:r>
          </w:p>
        </w:tc>
        <w:tc>
          <w:tcPr>
            <w:tcW w:w="1643" w:type="dxa"/>
            <w:vAlign w:val="center"/>
          </w:tcPr>
          <w:p>
            <w:pPr>
              <w:pStyle w:val="10"/>
            </w:pPr>
            <w:r>
              <w:t>基本工资</w:t>
            </w:r>
          </w:p>
        </w:tc>
        <w:tc>
          <w:tcPr>
            <w:tcW w:w="1643" w:type="dxa"/>
            <w:vAlign w:val="center"/>
          </w:tcPr>
          <w:p>
            <w:pPr>
              <w:pStyle w:val="9"/>
            </w:pPr>
            <w:r>
              <w:t>131.64</w:t>
            </w:r>
          </w:p>
        </w:tc>
        <w:tc>
          <w:tcPr>
            <w:tcW w:w="1643" w:type="dxa"/>
            <w:vAlign w:val="center"/>
          </w:tcPr>
          <w:p>
            <w:pPr>
              <w:pStyle w:val="9"/>
            </w:pPr>
            <w:r>
              <w:t>131.64</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0"/>
            </w:pPr>
            <w:r>
              <w:t>30102</w:t>
            </w:r>
          </w:p>
        </w:tc>
        <w:tc>
          <w:tcPr>
            <w:tcW w:w="1643" w:type="dxa"/>
            <w:vAlign w:val="center"/>
          </w:tcPr>
          <w:p>
            <w:pPr>
              <w:pStyle w:val="10"/>
            </w:pPr>
            <w:r>
              <w:t>津贴补贴</w:t>
            </w:r>
          </w:p>
        </w:tc>
        <w:tc>
          <w:tcPr>
            <w:tcW w:w="1643" w:type="dxa"/>
            <w:vAlign w:val="center"/>
          </w:tcPr>
          <w:p>
            <w:pPr>
              <w:pStyle w:val="9"/>
            </w:pPr>
            <w:r>
              <w:t>98.94</w:t>
            </w:r>
          </w:p>
        </w:tc>
        <w:tc>
          <w:tcPr>
            <w:tcW w:w="1643" w:type="dxa"/>
            <w:vAlign w:val="center"/>
          </w:tcPr>
          <w:p>
            <w:pPr>
              <w:pStyle w:val="9"/>
            </w:pPr>
            <w:r>
              <w:t>98.94</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0"/>
            </w:pPr>
            <w:r>
              <w:t>30103</w:t>
            </w:r>
          </w:p>
        </w:tc>
        <w:tc>
          <w:tcPr>
            <w:tcW w:w="1643" w:type="dxa"/>
            <w:vAlign w:val="center"/>
          </w:tcPr>
          <w:p>
            <w:pPr>
              <w:pStyle w:val="10"/>
            </w:pPr>
            <w:r>
              <w:t>奖金</w:t>
            </w:r>
          </w:p>
        </w:tc>
        <w:tc>
          <w:tcPr>
            <w:tcW w:w="1643" w:type="dxa"/>
            <w:vAlign w:val="center"/>
          </w:tcPr>
          <w:p>
            <w:pPr>
              <w:pStyle w:val="9"/>
            </w:pPr>
            <w:r>
              <w:t>21.07</w:t>
            </w:r>
          </w:p>
        </w:tc>
        <w:tc>
          <w:tcPr>
            <w:tcW w:w="1643" w:type="dxa"/>
            <w:vAlign w:val="center"/>
          </w:tcPr>
          <w:p>
            <w:pPr>
              <w:pStyle w:val="9"/>
            </w:pPr>
            <w:r>
              <w:t>21.07</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6</w:t>
            </w:r>
          </w:p>
        </w:tc>
        <w:tc>
          <w:tcPr>
            <w:tcW w:w="1643" w:type="dxa"/>
            <w:vAlign w:val="center"/>
          </w:tcPr>
          <w:p>
            <w:pPr>
              <w:pStyle w:val="10"/>
            </w:pPr>
            <w:r>
              <w:t>30107</w:t>
            </w:r>
          </w:p>
        </w:tc>
        <w:tc>
          <w:tcPr>
            <w:tcW w:w="1643" w:type="dxa"/>
            <w:vAlign w:val="center"/>
          </w:tcPr>
          <w:p>
            <w:pPr>
              <w:pStyle w:val="10"/>
            </w:pPr>
            <w:r>
              <w:t>绩效工资</w:t>
            </w:r>
          </w:p>
        </w:tc>
        <w:tc>
          <w:tcPr>
            <w:tcW w:w="1643" w:type="dxa"/>
            <w:vAlign w:val="center"/>
          </w:tcPr>
          <w:p>
            <w:pPr>
              <w:pStyle w:val="9"/>
            </w:pPr>
            <w:r>
              <w:t>65.00</w:t>
            </w:r>
          </w:p>
        </w:tc>
        <w:tc>
          <w:tcPr>
            <w:tcW w:w="1643" w:type="dxa"/>
            <w:vAlign w:val="center"/>
          </w:tcPr>
          <w:p>
            <w:pPr>
              <w:pStyle w:val="9"/>
            </w:pPr>
            <w:r>
              <w:t>65.00</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7</w:t>
            </w:r>
          </w:p>
        </w:tc>
        <w:tc>
          <w:tcPr>
            <w:tcW w:w="1643" w:type="dxa"/>
            <w:vAlign w:val="center"/>
          </w:tcPr>
          <w:p>
            <w:pPr>
              <w:pStyle w:val="10"/>
            </w:pPr>
            <w:r>
              <w:t>30108</w:t>
            </w:r>
          </w:p>
        </w:tc>
        <w:tc>
          <w:tcPr>
            <w:tcW w:w="1643" w:type="dxa"/>
            <w:vAlign w:val="center"/>
          </w:tcPr>
          <w:p>
            <w:pPr>
              <w:pStyle w:val="10"/>
            </w:pPr>
            <w:r>
              <w:t>机关事业单位基本养老保险缴费</w:t>
            </w:r>
          </w:p>
        </w:tc>
        <w:tc>
          <w:tcPr>
            <w:tcW w:w="1643" w:type="dxa"/>
            <w:vAlign w:val="center"/>
          </w:tcPr>
          <w:p>
            <w:pPr>
              <w:pStyle w:val="9"/>
            </w:pPr>
            <w:r>
              <w:t>33.03</w:t>
            </w:r>
          </w:p>
        </w:tc>
        <w:tc>
          <w:tcPr>
            <w:tcW w:w="1643" w:type="dxa"/>
            <w:vAlign w:val="center"/>
          </w:tcPr>
          <w:p>
            <w:pPr>
              <w:pStyle w:val="9"/>
            </w:pPr>
            <w:r>
              <w:t>33.03</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8</w:t>
            </w:r>
          </w:p>
        </w:tc>
        <w:tc>
          <w:tcPr>
            <w:tcW w:w="1643" w:type="dxa"/>
            <w:vAlign w:val="center"/>
          </w:tcPr>
          <w:p>
            <w:pPr>
              <w:pStyle w:val="10"/>
            </w:pPr>
            <w:r>
              <w:t>30110</w:t>
            </w:r>
          </w:p>
        </w:tc>
        <w:tc>
          <w:tcPr>
            <w:tcW w:w="1643" w:type="dxa"/>
            <w:vAlign w:val="center"/>
          </w:tcPr>
          <w:p>
            <w:pPr>
              <w:pStyle w:val="10"/>
            </w:pPr>
            <w:r>
              <w:t>职工基本医疗保险缴费</w:t>
            </w:r>
          </w:p>
        </w:tc>
        <w:tc>
          <w:tcPr>
            <w:tcW w:w="1643" w:type="dxa"/>
            <w:vAlign w:val="center"/>
          </w:tcPr>
          <w:p>
            <w:pPr>
              <w:pStyle w:val="9"/>
            </w:pPr>
            <w:r>
              <w:t>16.22</w:t>
            </w:r>
          </w:p>
        </w:tc>
        <w:tc>
          <w:tcPr>
            <w:tcW w:w="1643" w:type="dxa"/>
            <w:vAlign w:val="center"/>
          </w:tcPr>
          <w:p>
            <w:pPr>
              <w:pStyle w:val="9"/>
            </w:pPr>
            <w:r>
              <w:t>16.22</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9</w:t>
            </w:r>
          </w:p>
        </w:tc>
        <w:tc>
          <w:tcPr>
            <w:tcW w:w="1643" w:type="dxa"/>
            <w:vAlign w:val="center"/>
          </w:tcPr>
          <w:p>
            <w:pPr>
              <w:pStyle w:val="10"/>
            </w:pPr>
            <w:r>
              <w:t>30112</w:t>
            </w:r>
          </w:p>
        </w:tc>
        <w:tc>
          <w:tcPr>
            <w:tcW w:w="1643" w:type="dxa"/>
            <w:vAlign w:val="center"/>
          </w:tcPr>
          <w:p>
            <w:pPr>
              <w:pStyle w:val="10"/>
            </w:pPr>
            <w:r>
              <w:t>其他社会保障缴费</w:t>
            </w:r>
          </w:p>
        </w:tc>
        <w:tc>
          <w:tcPr>
            <w:tcW w:w="1643" w:type="dxa"/>
            <w:vAlign w:val="center"/>
          </w:tcPr>
          <w:p>
            <w:pPr>
              <w:pStyle w:val="9"/>
            </w:pPr>
            <w:r>
              <w:t>1.20</w:t>
            </w:r>
          </w:p>
        </w:tc>
        <w:tc>
          <w:tcPr>
            <w:tcW w:w="1643" w:type="dxa"/>
            <w:vAlign w:val="center"/>
          </w:tcPr>
          <w:p>
            <w:pPr>
              <w:pStyle w:val="9"/>
            </w:pPr>
            <w:r>
              <w:t>1.20</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10</w:t>
            </w:r>
          </w:p>
        </w:tc>
        <w:tc>
          <w:tcPr>
            <w:tcW w:w="1643" w:type="dxa"/>
            <w:vAlign w:val="center"/>
          </w:tcPr>
          <w:p>
            <w:pPr>
              <w:pStyle w:val="10"/>
            </w:pPr>
            <w:r>
              <w:t>30113</w:t>
            </w:r>
          </w:p>
        </w:tc>
        <w:tc>
          <w:tcPr>
            <w:tcW w:w="1643" w:type="dxa"/>
            <w:vAlign w:val="center"/>
          </w:tcPr>
          <w:p>
            <w:pPr>
              <w:pStyle w:val="10"/>
            </w:pPr>
            <w:r>
              <w:t>住房公积金</w:t>
            </w:r>
          </w:p>
        </w:tc>
        <w:tc>
          <w:tcPr>
            <w:tcW w:w="1643" w:type="dxa"/>
            <w:vAlign w:val="center"/>
          </w:tcPr>
          <w:p>
            <w:pPr>
              <w:pStyle w:val="9"/>
            </w:pPr>
            <w:r>
              <w:t>32.03</w:t>
            </w:r>
          </w:p>
        </w:tc>
        <w:tc>
          <w:tcPr>
            <w:tcW w:w="1643" w:type="dxa"/>
            <w:vAlign w:val="center"/>
          </w:tcPr>
          <w:p>
            <w:pPr>
              <w:pStyle w:val="9"/>
            </w:pPr>
            <w:r>
              <w:t>32.03</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11</w:t>
            </w:r>
          </w:p>
        </w:tc>
        <w:tc>
          <w:tcPr>
            <w:tcW w:w="1643" w:type="dxa"/>
            <w:vAlign w:val="center"/>
          </w:tcPr>
          <w:p>
            <w:pPr>
              <w:pStyle w:val="10"/>
            </w:pPr>
            <w:r>
              <w:t>30199</w:t>
            </w:r>
          </w:p>
        </w:tc>
        <w:tc>
          <w:tcPr>
            <w:tcW w:w="1643" w:type="dxa"/>
            <w:vAlign w:val="center"/>
          </w:tcPr>
          <w:p>
            <w:pPr>
              <w:pStyle w:val="10"/>
            </w:pPr>
            <w:r>
              <w:t>其他工资福利支出</w:t>
            </w:r>
          </w:p>
        </w:tc>
        <w:tc>
          <w:tcPr>
            <w:tcW w:w="1643" w:type="dxa"/>
            <w:vAlign w:val="center"/>
          </w:tcPr>
          <w:p>
            <w:pPr>
              <w:pStyle w:val="9"/>
            </w:pPr>
            <w:r>
              <w:t>165.13</w:t>
            </w:r>
          </w:p>
        </w:tc>
        <w:tc>
          <w:tcPr>
            <w:tcW w:w="1643" w:type="dxa"/>
            <w:vAlign w:val="center"/>
          </w:tcPr>
          <w:p>
            <w:pPr>
              <w:pStyle w:val="9"/>
            </w:pPr>
            <w:r>
              <w:t>165.13</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12</w:t>
            </w:r>
          </w:p>
        </w:tc>
        <w:tc>
          <w:tcPr>
            <w:tcW w:w="1643" w:type="dxa"/>
            <w:vAlign w:val="center"/>
          </w:tcPr>
          <w:p>
            <w:pPr>
              <w:pStyle w:val="10"/>
            </w:pPr>
            <w:r>
              <w:t>302</w:t>
            </w:r>
          </w:p>
        </w:tc>
        <w:tc>
          <w:tcPr>
            <w:tcW w:w="1643" w:type="dxa"/>
            <w:vAlign w:val="center"/>
          </w:tcPr>
          <w:p>
            <w:pPr>
              <w:pStyle w:val="10"/>
            </w:pPr>
            <w:r>
              <w:t>商品和服务支出</w:t>
            </w:r>
          </w:p>
        </w:tc>
        <w:tc>
          <w:tcPr>
            <w:tcW w:w="1643" w:type="dxa"/>
            <w:vAlign w:val="center"/>
          </w:tcPr>
          <w:p>
            <w:pPr>
              <w:pStyle w:val="9"/>
            </w:pPr>
            <w:r>
              <w:t>112.00</w:t>
            </w:r>
          </w:p>
        </w:tc>
        <w:tc>
          <w:tcPr>
            <w:tcW w:w="1643" w:type="dxa"/>
            <w:vAlign w:val="center"/>
          </w:tcPr>
          <w:p>
            <w:pPr>
              <w:pStyle w:val="9"/>
            </w:pPr>
          </w:p>
        </w:tc>
        <w:tc>
          <w:tcPr>
            <w:tcW w:w="1643" w:type="dxa"/>
            <w:vAlign w:val="center"/>
          </w:tcPr>
          <w:p>
            <w:pPr>
              <w:pStyle w:val="9"/>
            </w:pPr>
            <w:r>
              <w:t>112.00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13</w:t>
            </w:r>
          </w:p>
        </w:tc>
        <w:tc>
          <w:tcPr>
            <w:tcW w:w="1643" w:type="dxa"/>
            <w:vAlign w:val="center"/>
          </w:tcPr>
          <w:p>
            <w:pPr>
              <w:pStyle w:val="10"/>
            </w:pPr>
            <w:r>
              <w:t>30201</w:t>
            </w:r>
          </w:p>
        </w:tc>
        <w:tc>
          <w:tcPr>
            <w:tcW w:w="1643" w:type="dxa"/>
            <w:vAlign w:val="center"/>
          </w:tcPr>
          <w:p>
            <w:pPr>
              <w:pStyle w:val="10"/>
            </w:pPr>
            <w:r>
              <w:t>办公费</w:t>
            </w:r>
          </w:p>
        </w:tc>
        <w:tc>
          <w:tcPr>
            <w:tcW w:w="1643" w:type="dxa"/>
            <w:vAlign w:val="center"/>
          </w:tcPr>
          <w:p>
            <w:pPr>
              <w:pStyle w:val="9"/>
            </w:pPr>
            <w:r>
              <w:t>51.20</w:t>
            </w:r>
          </w:p>
        </w:tc>
        <w:tc>
          <w:tcPr>
            <w:tcW w:w="1643" w:type="dxa"/>
            <w:vAlign w:val="center"/>
          </w:tcPr>
          <w:p>
            <w:pPr>
              <w:pStyle w:val="9"/>
            </w:pPr>
          </w:p>
        </w:tc>
        <w:tc>
          <w:tcPr>
            <w:tcW w:w="1643" w:type="dxa"/>
            <w:vAlign w:val="center"/>
          </w:tcPr>
          <w:p>
            <w:pPr>
              <w:pStyle w:val="9"/>
            </w:pPr>
            <w:r>
              <w:t>51.20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14</w:t>
            </w:r>
          </w:p>
        </w:tc>
        <w:tc>
          <w:tcPr>
            <w:tcW w:w="1643" w:type="dxa"/>
            <w:vAlign w:val="center"/>
          </w:tcPr>
          <w:p>
            <w:pPr>
              <w:pStyle w:val="10"/>
            </w:pPr>
            <w:r>
              <w:t>30207</w:t>
            </w:r>
          </w:p>
        </w:tc>
        <w:tc>
          <w:tcPr>
            <w:tcW w:w="1643" w:type="dxa"/>
            <w:vAlign w:val="center"/>
          </w:tcPr>
          <w:p>
            <w:pPr>
              <w:pStyle w:val="10"/>
            </w:pPr>
            <w:r>
              <w:t>邮电费</w:t>
            </w:r>
          </w:p>
        </w:tc>
        <w:tc>
          <w:tcPr>
            <w:tcW w:w="1643" w:type="dxa"/>
            <w:vAlign w:val="center"/>
          </w:tcPr>
          <w:p>
            <w:pPr>
              <w:pStyle w:val="9"/>
            </w:pPr>
            <w:r>
              <w:t>5.00</w:t>
            </w:r>
          </w:p>
        </w:tc>
        <w:tc>
          <w:tcPr>
            <w:tcW w:w="1643" w:type="dxa"/>
            <w:vAlign w:val="center"/>
          </w:tcPr>
          <w:p>
            <w:pPr>
              <w:pStyle w:val="9"/>
            </w:pPr>
          </w:p>
        </w:tc>
        <w:tc>
          <w:tcPr>
            <w:tcW w:w="1643"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15</w:t>
            </w:r>
          </w:p>
        </w:tc>
        <w:tc>
          <w:tcPr>
            <w:tcW w:w="1643" w:type="dxa"/>
            <w:vAlign w:val="center"/>
          </w:tcPr>
          <w:p>
            <w:pPr>
              <w:pStyle w:val="10"/>
            </w:pPr>
            <w:r>
              <w:t>30211</w:t>
            </w:r>
          </w:p>
        </w:tc>
        <w:tc>
          <w:tcPr>
            <w:tcW w:w="1643" w:type="dxa"/>
            <w:vAlign w:val="center"/>
          </w:tcPr>
          <w:p>
            <w:pPr>
              <w:pStyle w:val="10"/>
            </w:pPr>
            <w:r>
              <w:t>差旅费</w:t>
            </w:r>
          </w:p>
        </w:tc>
        <w:tc>
          <w:tcPr>
            <w:tcW w:w="1643" w:type="dxa"/>
            <w:vAlign w:val="center"/>
          </w:tcPr>
          <w:p>
            <w:pPr>
              <w:pStyle w:val="9"/>
            </w:pPr>
            <w:r>
              <w:t>2.00</w:t>
            </w:r>
          </w:p>
        </w:tc>
        <w:tc>
          <w:tcPr>
            <w:tcW w:w="1643" w:type="dxa"/>
            <w:vAlign w:val="center"/>
          </w:tcPr>
          <w:p>
            <w:pPr>
              <w:pStyle w:val="9"/>
            </w:pPr>
          </w:p>
        </w:tc>
        <w:tc>
          <w:tcPr>
            <w:tcW w:w="1643"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16</w:t>
            </w:r>
          </w:p>
        </w:tc>
        <w:tc>
          <w:tcPr>
            <w:tcW w:w="1643" w:type="dxa"/>
            <w:vAlign w:val="center"/>
          </w:tcPr>
          <w:p>
            <w:pPr>
              <w:pStyle w:val="10"/>
            </w:pPr>
            <w:r>
              <w:t>30213</w:t>
            </w:r>
          </w:p>
        </w:tc>
        <w:tc>
          <w:tcPr>
            <w:tcW w:w="1643" w:type="dxa"/>
            <w:vAlign w:val="center"/>
          </w:tcPr>
          <w:p>
            <w:pPr>
              <w:pStyle w:val="10"/>
            </w:pPr>
            <w:r>
              <w:t>维修(护)费</w:t>
            </w:r>
          </w:p>
        </w:tc>
        <w:tc>
          <w:tcPr>
            <w:tcW w:w="1643" w:type="dxa"/>
            <w:vAlign w:val="center"/>
          </w:tcPr>
          <w:p>
            <w:pPr>
              <w:pStyle w:val="9"/>
            </w:pPr>
            <w:r>
              <w:t>5.00</w:t>
            </w:r>
          </w:p>
        </w:tc>
        <w:tc>
          <w:tcPr>
            <w:tcW w:w="1643" w:type="dxa"/>
            <w:vAlign w:val="center"/>
          </w:tcPr>
          <w:p>
            <w:pPr>
              <w:pStyle w:val="9"/>
            </w:pPr>
          </w:p>
        </w:tc>
        <w:tc>
          <w:tcPr>
            <w:tcW w:w="1643"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17</w:t>
            </w:r>
          </w:p>
        </w:tc>
        <w:tc>
          <w:tcPr>
            <w:tcW w:w="1643" w:type="dxa"/>
            <w:vAlign w:val="center"/>
          </w:tcPr>
          <w:p>
            <w:pPr>
              <w:pStyle w:val="10"/>
            </w:pPr>
            <w:r>
              <w:t>30216</w:t>
            </w:r>
          </w:p>
        </w:tc>
        <w:tc>
          <w:tcPr>
            <w:tcW w:w="1643" w:type="dxa"/>
            <w:vAlign w:val="center"/>
          </w:tcPr>
          <w:p>
            <w:pPr>
              <w:pStyle w:val="10"/>
            </w:pPr>
            <w:r>
              <w:t>培训费</w:t>
            </w:r>
          </w:p>
        </w:tc>
        <w:tc>
          <w:tcPr>
            <w:tcW w:w="1643" w:type="dxa"/>
            <w:vAlign w:val="center"/>
          </w:tcPr>
          <w:p>
            <w:pPr>
              <w:pStyle w:val="9"/>
            </w:pPr>
            <w:r>
              <w:t>2.76</w:t>
            </w:r>
          </w:p>
        </w:tc>
        <w:tc>
          <w:tcPr>
            <w:tcW w:w="1643" w:type="dxa"/>
            <w:vAlign w:val="center"/>
          </w:tcPr>
          <w:p>
            <w:pPr>
              <w:pStyle w:val="9"/>
            </w:pPr>
          </w:p>
        </w:tc>
        <w:tc>
          <w:tcPr>
            <w:tcW w:w="1643" w:type="dxa"/>
            <w:vAlign w:val="center"/>
          </w:tcPr>
          <w:p>
            <w:pPr>
              <w:pStyle w:val="9"/>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18</w:t>
            </w:r>
          </w:p>
        </w:tc>
        <w:tc>
          <w:tcPr>
            <w:tcW w:w="1643" w:type="dxa"/>
            <w:vAlign w:val="center"/>
          </w:tcPr>
          <w:p>
            <w:pPr>
              <w:pStyle w:val="10"/>
            </w:pPr>
            <w:r>
              <w:t>30228</w:t>
            </w:r>
          </w:p>
        </w:tc>
        <w:tc>
          <w:tcPr>
            <w:tcW w:w="1643" w:type="dxa"/>
            <w:vAlign w:val="center"/>
          </w:tcPr>
          <w:p>
            <w:pPr>
              <w:pStyle w:val="10"/>
            </w:pPr>
            <w:r>
              <w:t>工会经费</w:t>
            </w:r>
          </w:p>
        </w:tc>
        <w:tc>
          <w:tcPr>
            <w:tcW w:w="1643" w:type="dxa"/>
            <w:vAlign w:val="center"/>
          </w:tcPr>
          <w:p>
            <w:pPr>
              <w:pStyle w:val="9"/>
            </w:pPr>
            <w:r>
              <w:t>2.31</w:t>
            </w:r>
          </w:p>
        </w:tc>
        <w:tc>
          <w:tcPr>
            <w:tcW w:w="1643" w:type="dxa"/>
            <w:vAlign w:val="center"/>
          </w:tcPr>
          <w:p>
            <w:pPr>
              <w:pStyle w:val="9"/>
            </w:pPr>
          </w:p>
        </w:tc>
        <w:tc>
          <w:tcPr>
            <w:tcW w:w="1643" w:type="dxa"/>
            <w:vAlign w:val="center"/>
          </w:tcPr>
          <w:p>
            <w:pPr>
              <w:pStyle w:val="9"/>
            </w:pPr>
            <w:r>
              <w:t>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19</w:t>
            </w:r>
          </w:p>
        </w:tc>
        <w:tc>
          <w:tcPr>
            <w:tcW w:w="1643" w:type="dxa"/>
            <w:vAlign w:val="center"/>
          </w:tcPr>
          <w:p>
            <w:pPr>
              <w:pStyle w:val="10"/>
            </w:pPr>
            <w:r>
              <w:t>30229</w:t>
            </w:r>
          </w:p>
        </w:tc>
        <w:tc>
          <w:tcPr>
            <w:tcW w:w="1643" w:type="dxa"/>
            <w:vAlign w:val="center"/>
          </w:tcPr>
          <w:p>
            <w:pPr>
              <w:pStyle w:val="10"/>
            </w:pPr>
            <w:r>
              <w:t>福利费</w:t>
            </w:r>
          </w:p>
        </w:tc>
        <w:tc>
          <w:tcPr>
            <w:tcW w:w="1643" w:type="dxa"/>
            <w:vAlign w:val="center"/>
          </w:tcPr>
          <w:p>
            <w:pPr>
              <w:pStyle w:val="9"/>
            </w:pPr>
            <w:r>
              <w:t>1.84</w:t>
            </w:r>
          </w:p>
        </w:tc>
        <w:tc>
          <w:tcPr>
            <w:tcW w:w="1643" w:type="dxa"/>
            <w:vAlign w:val="center"/>
          </w:tcPr>
          <w:p>
            <w:pPr>
              <w:pStyle w:val="9"/>
            </w:pPr>
          </w:p>
        </w:tc>
        <w:tc>
          <w:tcPr>
            <w:tcW w:w="1643" w:type="dxa"/>
            <w:vAlign w:val="center"/>
          </w:tcPr>
          <w:p>
            <w:pPr>
              <w:pStyle w:val="9"/>
            </w:pPr>
            <w:r>
              <w:t>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20</w:t>
            </w:r>
          </w:p>
        </w:tc>
        <w:tc>
          <w:tcPr>
            <w:tcW w:w="1643" w:type="dxa"/>
            <w:vAlign w:val="center"/>
          </w:tcPr>
          <w:p>
            <w:pPr>
              <w:pStyle w:val="10"/>
            </w:pPr>
            <w:r>
              <w:t>30231</w:t>
            </w:r>
          </w:p>
        </w:tc>
        <w:tc>
          <w:tcPr>
            <w:tcW w:w="1643" w:type="dxa"/>
            <w:vAlign w:val="center"/>
          </w:tcPr>
          <w:p>
            <w:pPr>
              <w:pStyle w:val="10"/>
            </w:pPr>
            <w:r>
              <w:t>公务用车运行维护费</w:t>
            </w:r>
          </w:p>
        </w:tc>
        <w:tc>
          <w:tcPr>
            <w:tcW w:w="1643" w:type="dxa"/>
            <w:vAlign w:val="center"/>
          </w:tcPr>
          <w:p>
            <w:pPr>
              <w:pStyle w:val="9"/>
            </w:pPr>
            <w:r>
              <w:t>20.00</w:t>
            </w:r>
          </w:p>
        </w:tc>
        <w:tc>
          <w:tcPr>
            <w:tcW w:w="1643" w:type="dxa"/>
            <w:vAlign w:val="center"/>
          </w:tcPr>
          <w:p>
            <w:pPr>
              <w:pStyle w:val="9"/>
            </w:pPr>
          </w:p>
        </w:tc>
        <w:tc>
          <w:tcPr>
            <w:tcW w:w="1643" w:type="dxa"/>
            <w:vAlign w:val="center"/>
          </w:tcPr>
          <w:p>
            <w:pPr>
              <w:pStyle w:val="9"/>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21</w:t>
            </w:r>
          </w:p>
        </w:tc>
        <w:tc>
          <w:tcPr>
            <w:tcW w:w="1643" w:type="dxa"/>
            <w:vAlign w:val="center"/>
          </w:tcPr>
          <w:p>
            <w:pPr>
              <w:pStyle w:val="10"/>
            </w:pPr>
            <w:r>
              <w:t>30239</w:t>
            </w:r>
          </w:p>
        </w:tc>
        <w:tc>
          <w:tcPr>
            <w:tcW w:w="1643" w:type="dxa"/>
            <w:vAlign w:val="center"/>
          </w:tcPr>
          <w:p>
            <w:pPr>
              <w:pStyle w:val="10"/>
            </w:pPr>
            <w:r>
              <w:t>其他交通费用</w:t>
            </w:r>
          </w:p>
        </w:tc>
        <w:tc>
          <w:tcPr>
            <w:tcW w:w="1643" w:type="dxa"/>
            <w:vAlign w:val="center"/>
          </w:tcPr>
          <w:p>
            <w:pPr>
              <w:pStyle w:val="9"/>
            </w:pPr>
            <w:r>
              <w:t>20.63</w:t>
            </w:r>
          </w:p>
        </w:tc>
        <w:tc>
          <w:tcPr>
            <w:tcW w:w="1643" w:type="dxa"/>
            <w:vAlign w:val="center"/>
          </w:tcPr>
          <w:p>
            <w:pPr>
              <w:pStyle w:val="9"/>
            </w:pPr>
          </w:p>
        </w:tc>
        <w:tc>
          <w:tcPr>
            <w:tcW w:w="1643" w:type="dxa"/>
            <w:vAlign w:val="center"/>
          </w:tcPr>
          <w:p>
            <w:pPr>
              <w:pStyle w:val="9"/>
            </w:pPr>
            <w:r>
              <w:t>20.63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22</w:t>
            </w:r>
          </w:p>
        </w:tc>
        <w:tc>
          <w:tcPr>
            <w:tcW w:w="1643" w:type="dxa"/>
            <w:vAlign w:val="center"/>
          </w:tcPr>
          <w:p>
            <w:pPr>
              <w:pStyle w:val="10"/>
            </w:pPr>
            <w:r>
              <w:t>30299</w:t>
            </w:r>
          </w:p>
        </w:tc>
        <w:tc>
          <w:tcPr>
            <w:tcW w:w="1643" w:type="dxa"/>
            <w:vAlign w:val="center"/>
          </w:tcPr>
          <w:p>
            <w:pPr>
              <w:pStyle w:val="10"/>
            </w:pPr>
            <w:r>
              <w:t>其他商品和服务支出</w:t>
            </w:r>
          </w:p>
        </w:tc>
        <w:tc>
          <w:tcPr>
            <w:tcW w:w="1643" w:type="dxa"/>
            <w:vAlign w:val="center"/>
          </w:tcPr>
          <w:p>
            <w:pPr>
              <w:pStyle w:val="9"/>
            </w:pPr>
            <w:r>
              <w:t>1.26</w:t>
            </w:r>
          </w:p>
        </w:tc>
        <w:tc>
          <w:tcPr>
            <w:tcW w:w="1643" w:type="dxa"/>
            <w:vAlign w:val="center"/>
          </w:tcPr>
          <w:p>
            <w:pPr>
              <w:pStyle w:val="9"/>
            </w:pPr>
          </w:p>
        </w:tc>
        <w:tc>
          <w:tcPr>
            <w:tcW w:w="1643" w:type="dxa"/>
            <w:vAlign w:val="center"/>
          </w:tcPr>
          <w:p>
            <w:pPr>
              <w:pStyle w:val="9"/>
            </w:pPr>
            <w:r>
              <w:t>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23</w:t>
            </w:r>
          </w:p>
        </w:tc>
        <w:tc>
          <w:tcPr>
            <w:tcW w:w="1643" w:type="dxa"/>
            <w:vAlign w:val="center"/>
          </w:tcPr>
          <w:p>
            <w:pPr>
              <w:pStyle w:val="10"/>
            </w:pPr>
            <w:r>
              <w:t>303</w:t>
            </w:r>
          </w:p>
        </w:tc>
        <w:tc>
          <w:tcPr>
            <w:tcW w:w="1643" w:type="dxa"/>
            <w:vAlign w:val="center"/>
          </w:tcPr>
          <w:p>
            <w:pPr>
              <w:pStyle w:val="10"/>
            </w:pPr>
            <w:r>
              <w:t>对个人和家庭的补助</w:t>
            </w:r>
          </w:p>
        </w:tc>
        <w:tc>
          <w:tcPr>
            <w:tcW w:w="1643" w:type="dxa"/>
            <w:vAlign w:val="center"/>
          </w:tcPr>
          <w:p>
            <w:pPr>
              <w:pStyle w:val="9"/>
            </w:pPr>
            <w:r>
              <w:t>30.74</w:t>
            </w:r>
          </w:p>
        </w:tc>
        <w:tc>
          <w:tcPr>
            <w:tcW w:w="1643" w:type="dxa"/>
            <w:vAlign w:val="center"/>
          </w:tcPr>
          <w:p>
            <w:pPr>
              <w:pStyle w:val="9"/>
            </w:pPr>
            <w:r>
              <w:t>30.74</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24</w:t>
            </w:r>
          </w:p>
        </w:tc>
        <w:tc>
          <w:tcPr>
            <w:tcW w:w="1643" w:type="dxa"/>
            <w:vAlign w:val="center"/>
          </w:tcPr>
          <w:p>
            <w:pPr>
              <w:pStyle w:val="10"/>
            </w:pPr>
            <w:r>
              <w:t>30302</w:t>
            </w:r>
          </w:p>
        </w:tc>
        <w:tc>
          <w:tcPr>
            <w:tcW w:w="1643" w:type="dxa"/>
            <w:vAlign w:val="center"/>
          </w:tcPr>
          <w:p>
            <w:pPr>
              <w:pStyle w:val="10"/>
            </w:pPr>
            <w:r>
              <w:t>退休费</w:t>
            </w:r>
          </w:p>
        </w:tc>
        <w:tc>
          <w:tcPr>
            <w:tcW w:w="1643" w:type="dxa"/>
            <w:vAlign w:val="center"/>
          </w:tcPr>
          <w:p>
            <w:pPr>
              <w:pStyle w:val="9"/>
            </w:pPr>
            <w:r>
              <w:t>28.00</w:t>
            </w:r>
          </w:p>
        </w:tc>
        <w:tc>
          <w:tcPr>
            <w:tcW w:w="1643" w:type="dxa"/>
            <w:vAlign w:val="center"/>
          </w:tcPr>
          <w:p>
            <w:pPr>
              <w:pStyle w:val="9"/>
            </w:pPr>
            <w:r>
              <w:t>28.00</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25</w:t>
            </w:r>
          </w:p>
        </w:tc>
        <w:tc>
          <w:tcPr>
            <w:tcW w:w="1643" w:type="dxa"/>
            <w:vAlign w:val="center"/>
          </w:tcPr>
          <w:p>
            <w:pPr>
              <w:pStyle w:val="10"/>
            </w:pPr>
            <w:r>
              <w:t>30305</w:t>
            </w:r>
          </w:p>
        </w:tc>
        <w:tc>
          <w:tcPr>
            <w:tcW w:w="1643" w:type="dxa"/>
            <w:vAlign w:val="center"/>
          </w:tcPr>
          <w:p>
            <w:pPr>
              <w:pStyle w:val="10"/>
            </w:pPr>
            <w:r>
              <w:t>生活补助</w:t>
            </w:r>
          </w:p>
        </w:tc>
        <w:tc>
          <w:tcPr>
            <w:tcW w:w="1643" w:type="dxa"/>
            <w:vAlign w:val="center"/>
          </w:tcPr>
          <w:p>
            <w:pPr>
              <w:pStyle w:val="9"/>
            </w:pPr>
            <w:r>
              <w:t>2.74</w:t>
            </w:r>
          </w:p>
        </w:tc>
        <w:tc>
          <w:tcPr>
            <w:tcW w:w="1643" w:type="dxa"/>
            <w:vAlign w:val="center"/>
          </w:tcPr>
          <w:p>
            <w:pPr>
              <w:pStyle w:val="9"/>
            </w:pPr>
            <w:r>
              <w:t>2.74</w:t>
            </w:r>
          </w:p>
        </w:tc>
        <w:tc>
          <w:tcPr>
            <w:tcW w:w="1643" w:type="dxa"/>
            <w:vAlign w:val="center"/>
          </w:tcPr>
          <w:p>
            <w:pPr>
              <w:pStyle w:val="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color w:val="000000"/>
          <w:sz w:val="36"/>
        </w:rPr>
        <w:t>单位预算政府基金预算财政拨款支出表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249014内丘县人民检察院</w:t>
            </w:r>
          </w:p>
        </w:tc>
        <w:tc>
          <w:tcPr>
            <w:tcW w:w="4929" w:type="dxa"/>
            <w:gridSpan w:val="3"/>
            <w:tcBorders>
              <w:top w:val="single" w:color="FFFFFF" w:sz="6" w:space="0"/>
              <w:left w:val="single" w:color="FFFFFF" w:sz="6" w:space="0"/>
              <w:right w:val="single" w:color="FFFFFF" w:sz="6" w:space="0"/>
            </w:tcBorders>
            <w:vAlign w:val="center"/>
          </w:tcPr>
          <w:p>
            <w:pPr>
              <w:pStyle w:val="6"/>
            </w:pPr>
            <w:r>
              <w:t>预算年度：2023</w:t>
            </w:r>
          </w:p>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8"/>
            </w:pPr>
            <w:r>
              <w:t>序号</w:t>
            </w:r>
          </w:p>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0"/>
            </w:pPr>
          </w:p>
        </w:tc>
        <w:tc>
          <w:tcPr>
            <w:tcW w:w="1643" w:type="dxa"/>
            <w:vAlign w:val="center"/>
          </w:tcPr>
          <w:p>
            <w:pPr>
              <w:pStyle w:val="10"/>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bl>
    <w:p>
      <w:pPr>
        <w:spacing w:before="0" w:after="0" w:line="240" w:lineRule="auto"/>
        <w:ind w:firstLine="2257" w:firstLineChars="1075"/>
        <w:jc w:val="left"/>
        <w:outlineLvl w:val="9"/>
        <w:sectPr>
          <w:pgSz w:w="16840" w:h="11900" w:orient="landscape"/>
          <w:pgMar w:top="1361" w:right="1020" w:bottom="1134" w:left="1020" w:header="720" w:footer="720" w:gutter="0"/>
          <w:cols w:space="720" w:num="1"/>
        </w:sectPr>
      </w:pPr>
      <w:r>
        <w:rPr>
          <w:color w:val="000000"/>
          <w:sz w:val="21"/>
        </w:rPr>
        <w:t>注：无政府基金预算财政拨款预算，空表列示。</w:t>
      </w:r>
    </w:p>
    <w:p>
      <w:pPr>
        <w:spacing w:before="0" w:after="0" w:line="240" w:lineRule="auto"/>
        <w:ind w:firstLine="0"/>
        <w:jc w:val="center"/>
        <w:outlineLvl w:val="4"/>
      </w:pPr>
      <w:r>
        <w:rPr>
          <w:color w:val="000000"/>
          <w:sz w:val="36"/>
        </w:rPr>
        <w:t>单位预算国有资本经营预算财政拨款支出表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249014内丘县人民检察院</w:t>
            </w:r>
          </w:p>
        </w:tc>
        <w:tc>
          <w:tcPr>
            <w:tcW w:w="4929" w:type="dxa"/>
            <w:gridSpan w:val="3"/>
            <w:tcBorders>
              <w:top w:val="single" w:color="FFFFFF" w:sz="6" w:space="0"/>
              <w:left w:val="single" w:color="FFFFFF" w:sz="6" w:space="0"/>
              <w:right w:val="single" w:color="FFFFFF" w:sz="6" w:space="0"/>
            </w:tcBorders>
            <w:vAlign w:val="center"/>
          </w:tcPr>
          <w:p>
            <w:pPr>
              <w:pStyle w:val="6"/>
            </w:pPr>
            <w:r>
              <w:t>预算年度：2023</w:t>
            </w:r>
          </w:p>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8"/>
            </w:pPr>
            <w:r>
              <w:t>序号</w:t>
            </w:r>
          </w:p>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0"/>
            </w:pPr>
          </w:p>
        </w:tc>
        <w:tc>
          <w:tcPr>
            <w:tcW w:w="1643" w:type="dxa"/>
            <w:vAlign w:val="center"/>
          </w:tcPr>
          <w:p>
            <w:pPr>
              <w:pStyle w:val="10"/>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bl>
    <w:p>
      <w:pPr>
        <w:spacing w:before="0" w:after="0" w:line="240" w:lineRule="auto"/>
        <w:ind w:firstLine="2257" w:firstLineChars="1075"/>
        <w:jc w:val="left"/>
        <w:outlineLvl w:val="9"/>
        <w:sectPr>
          <w:pgSz w:w="16840" w:h="11900" w:orient="landscape"/>
          <w:pgMar w:top="1361" w:right="1020" w:bottom="1134" w:left="1020" w:header="720" w:footer="720" w:gutter="0"/>
          <w:cols w:space="720" w:num="1"/>
        </w:sectPr>
      </w:pPr>
      <w:r>
        <w:rPr>
          <w:color w:val="000000"/>
          <w:sz w:val="21"/>
        </w:rPr>
        <w:t>注：无国有资本经营预算财政拨款预算，空表列示。</w:t>
      </w:r>
    </w:p>
    <w:p>
      <w:pPr>
        <w:spacing w:before="0" w:after="0" w:line="240" w:lineRule="auto"/>
        <w:ind w:firstLine="0"/>
        <w:jc w:val="center"/>
        <w:outlineLvl w:val="4"/>
      </w:pPr>
      <w:r>
        <w:rPr>
          <w:color w:val="000000"/>
          <w:sz w:val="36"/>
        </w:rPr>
        <w:t>单位预算财政拨款“三公”经费支出表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249014内丘县人民检察院</w:t>
            </w:r>
          </w:p>
        </w:tc>
        <w:tc>
          <w:tcPr>
            <w:tcW w:w="4929" w:type="dxa"/>
            <w:gridSpan w:val="3"/>
            <w:tcBorders>
              <w:top w:val="single" w:color="FFFFFF" w:sz="6" w:space="0"/>
              <w:left w:val="single" w:color="FFFFFF" w:sz="6" w:space="0"/>
              <w:right w:val="single" w:color="FFFFFF" w:sz="6" w:space="0"/>
            </w:tcBorders>
            <w:vAlign w:val="center"/>
          </w:tcPr>
          <w:p>
            <w:pPr>
              <w:pStyle w:val="6"/>
            </w:pPr>
            <w:r>
              <w:t>预算年度：2023</w:t>
            </w:r>
          </w:p>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8215" w:type="dxa"/>
            <w:gridSpan w:val="5"/>
            <w:vMerge w:val="restart"/>
            <w:vAlign w:val="center"/>
          </w:tcPr>
          <w:p>
            <w:pPr>
              <w:pStyle w:val="8"/>
            </w:pPr>
            <w:r>
              <w:t>项  目</w:t>
            </w:r>
          </w:p>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vAlign w:val="top"/>
          </w:tcPr>
          <w:p/>
        </w:tc>
        <w:tc>
          <w:tcPr>
            <w:tcW w:w="1643" w:type="dxa"/>
            <w:vMerge w:val="continue"/>
            <w:vAlign w:val="top"/>
          </w:tcPr>
          <w:p/>
        </w:tc>
        <w:tc>
          <w:tcPr>
            <w:tcW w:w="1643" w:type="dxa"/>
            <w:vAlign w:val="center"/>
          </w:tcPr>
          <w:p>
            <w:pPr>
              <w:pStyle w:val="8"/>
            </w:pPr>
            <w:r>
              <w:t>合计</w:t>
            </w:r>
          </w:p>
        </w:tc>
        <w:tc>
          <w:tcPr>
            <w:tcW w:w="1643" w:type="dxa"/>
            <w:vAlign w:val="center"/>
          </w:tcPr>
          <w:p>
            <w:pPr>
              <w:pStyle w:val="8"/>
            </w:pPr>
            <w:r>
              <w:t>一般公共预算              财政拨款</w:t>
            </w:r>
          </w:p>
        </w:tc>
        <w:tc>
          <w:tcPr>
            <w:tcW w:w="1643" w:type="dxa"/>
            <w:vAlign w:val="center"/>
          </w:tcPr>
          <w:p>
            <w:pPr>
              <w:pStyle w:val="8"/>
            </w:pPr>
            <w:r>
              <w:t>政府性基金                  预算拨款</w:t>
            </w:r>
          </w:p>
        </w:tc>
        <w:tc>
          <w:tcPr>
            <w:tcW w:w="1643"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1</w:t>
            </w:r>
          </w:p>
        </w:tc>
        <w:tc>
          <w:tcPr>
            <w:tcW w:w="1643" w:type="dxa"/>
            <w:vAlign w:val="center"/>
          </w:tcPr>
          <w:p>
            <w:pPr>
              <w:pStyle w:val="12"/>
            </w:pPr>
            <w:r>
              <w:t>合计</w:t>
            </w:r>
          </w:p>
        </w:tc>
        <w:tc>
          <w:tcPr>
            <w:tcW w:w="1643" w:type="dxa"/>
            <w:vAlign w:val="center"/>
          </w:tcPr>
          <w:p>
            <w:pPr>
              <w:pStyle w:val="13"/>
            </w:pPr>
            <w:r>
              <w:t>20.00</w:t>
            </w:r>
          </w:p>
        </w:tc>
        <w:tc>
          <w:tcPr>
            <w:tcW w:w="1643" w:type="dxa"/>
            <w:vAlign w:val="center"/>
          </w:tcPr>
          <w:p>
            <w:pPr>
              <w:pStyle w:val="13"/>
            </w:pPr>
            <w:r>
              <w:t>20.00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2</w:t>
            </w:r>
          </w:p>
        </w:tc>
        <w:tc>
          <w:tcPr>
            <w:tcW w:w="1643" w:type="dxa"/>
            <w:vAlign w:val="center"/>
          </w:tcPr>
          <w:p>
            <w:pPr>
              <w:pStyle w:val="10"/>
            </w:pPr>
            <w:r>
              <w:t>“三公”经费小计</w:t>
            </w:r>
          </w:p>
        </w:tc>
        <w:tc>
          <w:tcPr>
            <w:tcW w:w="1643" w:type="dxa"/>
            <w:vAlign w:val="center"/>
          </w:tcPr>
          <w:p>
            <w:pPr>
              <w:pStyle w:val="9"/>
            </w:pPr>
            <w:r>
              <w:t>20.00</w:t>
            </w:r>
          </w:p>
        </w:tc>
        <w:tc>
          <w:tcPr>
            <w:tcW w:w="1643" w:type="dxa"/>
            <w:vAlign w:val="center"/>
          </w:tcPr>
          <w:p>
            <w:pPr>
              <w:pStyle w:val="9"/>
            </w:pPr>
            <w:r>
              <w:t>20.00</w:t>
            </w:r>
          </w:p>
        </w:tc>
        <w:tc>
          <w:tcPr>
            <w:tcW w:w="1643" w:type="dxa"/>
            <w:vAlign w:val="center"/>
          </w:tcPr>
          <w:p>
            <w:pPr>
              <w:pStyle w:val="9"/>
            </w:pP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3</w:t>
            </w:r>
          </w:p>
        </w:tc>
        <w:tc>
          <w:tcPr>
            <w:tcW w:w="1643" w:type="dxa"/>
            <w:vAlign w:val="center"/>
          </w:tcPr>
          <w:p>
            <w:pPr>
              <w:pStyle w:val="10"/>
            </w:pPr>
            <w:r>
              <w:t>一、因公出国（境）费</w:t>
            </w: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4</w:t>
            </w:r>
          </w:p>
        </w:tc>
        <w:tc>
          <w:tcPr>
            <w:tcW w:w="1643" w:type="dxa"/>
            <w:vAlign w:val="center"/>
          </w:tcPr>
          <w:p>
            <w:pPr>
              <w:pStyle w:val="10"/>
            </w:pPr>
            <w:r>
              <w:t xml:space="preserve">    其中：教学科研人员因公出国（境）费</w:t>
            </w: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5</w:t>
            </w:r>
          </w:p>
        </w:tc>
        <w:tc>
          <w:tcPr>
            <w:tcW w:w="1643" w:type="dxa"/>
            <w:vAlign w:val="center"/>
          </w:tcPr>
          <w:p>
            <w:pPr>
              <w:pStyle w:val="10"/>
            </w:pPr>
            <w:r>
              <w:t xml:space="preserve">          其他因公出国（境）费</w:t>
            </w: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6</w:t>
            </w:r>
          </w:p>
        </w:tc>
        <w:tc>
          <w:tcPr>
            <w:tcW w:w="1643" w:type="dxa"/>
            <w:vAlign w:val="center"/>
          </w:tcPr>
          <w:p>
            <w:pPr>
              <w:pStyle w:val="10"/>
            </w:pPr>
            <w:r>
              <w:t>二、公务用车购置及运维费</w:t>
            </w:r>
          </w:p>
        </w:tc>
        <w:tc>
          <w:tcPr>
            <w:tcW w:w="1643" w:type="dxa"/>
            <w:vAlign w:val="center"/>
          </w:tcPr>
          <w:p>
            <w:pPr>
              <w:pStyle w:val="9"/>
            </w:pPr>
            <w:r>
              <w:t>20.00</w:t>
            </w:r>
          </w:p>
        </w:tc>
        <w:tc>
          <w:tcPr>
            <w:tcW w:w="1643" w:type="dxa"/>
            <w:vAlign w:val="center"/>
          </w:tcPr>
          <w:p>
            <w:pPr>
              <w:pStyle w:val="9"/>
            </w:pPr>
            <w:r>
              <w:t>20.00</w:t>
            </w:r>
          </w:p>
        </w:tc>
        <w:tc>
          <w:tcPr>
            <w:tcW w:w="1643" w:type="dxa"/>
            <w:vAlign w:val="center"/>
          </w:tcPr>
          <w:p>
            <w:pPr>
              <w:pStyle w:val="9"/>
            </w:pP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7</w:t>
            </w:r>
          </w:p>
        </w:tc>
        <w:tc>
          <w:tcPr>
            <w:tcW w:w="1643" w:type="dxa"/>
            <w:vAlign w:val="center"/>
          </w:tcPr>
          <w:p>
            <w:pPr>
              <w:pStyle w:val="10"/>
            </w:pPr>
            <w:r>
              <w:t xml:space="preserve">    其中：公务用车购置费</w:t>
            </w: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8</w:t>
            </w:r>
          </w:p>
        </w:tc>
        <w:tc>
          <w:tcPr>
            <w:tcW w:w="1643" w:type="dxa"/>
            <w:vAlign w:val="center"/>
          </w:tcPr>
          <w:p>
            <w:pPr>
              <w:pStyle w:val="10"/>
            </w:pPr>
            <w:r>
              <w:t xml:space="preserve">          公务用车运行维护费</w:t>
            </w:r>
          </w:p>
        </w:tc>
        <w:tc>
          <w:tcPr>
            <w:tcW w:w="1643" w:type="dxa"/>
            <w:vAlign w:val="center"/>
          </w:tcPr>
          <w:p>
            <w:pPr>
              <w:pStyle w:val="9"/>
            </w:pPr>
            <w:r>
              <w:t>20.00</w:t>
            </w:r>
          </w:p>
        </w:tc>
        <w:tc>
          <w:tcPr>
            <w:tcW w:w="1643" w:type="dxa"/>
            <w:vAlign w:val="center"/>
          </w:tcPr>
          <w:p>
            <w:pPr>
              <w:pStyle w:val="9"/>
            </w:pPr>
            <w:r>
              <w:t>20.00</w:t>
            </w:r>
          </w:p>
        </w:tc>
        <w:tc>
          <w:tcPr>
            <w:tcW w:w="1643" w:type="dxa"/>
            <w:vAlign w:val="center"/>
          </w:tcPr>
          <w:p>
            <w:pPr>
              <w:pStyle w:val="9"/>
            </w:pP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9</w:t>
            </w:r>
          </w:p>
        </w:tc>
        <w:tc>
          <w:tcPr>
            <w:tcW w:w="1643" w:type="dxa"/>
            <w:vAlign w:val="center"/>
          </w:tcPr>
          <w:p>
            <w:pPr>
              <w:pStyle w:val="10"/>
            </w:pPr>
            <w:r>
              <w:t>三、公务接待费</w:t>
            </w: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b w:val="0"/>
          <w:color w:val="000000"/>
          <w:sz w:val="44"/>
        </w:rPr>
        <w:t>内丘县人民检察院2023年单位预算信息公开情况说明</w:t>
      </w:r>
    </w:p>
    <w:p>
      <w:pPr>
        <w:spacing w:before="0" w:after="0" w:line="500" w:lineRule="exact"/>
        <w:ind w:firstLine="560"/>
        <w:jc w:val="left"/>
        <w:outlineLvl w:val="9"/>
      </w:pPr>
      <w:r>
        <w:rPr>
          <w:b w:val="0"/>
          <w:color w:val="000000"/>
          <w:sz w:val="28"/>
        </w:rPr>
        <w:t>按照《预算法》、《地方预决算公开操作规程》和《关于进一步推进预算公开工作的实施意见》规定，现将内丘县人民检察院2023年单位预算公开如下：</w:t>
      </w:r>
    </w:p>
    <w:p>
      <w:pPr>
        <w:spacing w:before="10" w:after="10" w:line="240" w:lineRule="auto"/>
        <w:ind w:firstLine="640"/>
        <w:jc w:val="left"/>
        <w:outlineLvl w:val="5"/>
      </w:pPr>
      <w:r>
        <w:rPr>
          <w:color w:val="000000"/>
          <w:sz w:val="32"/>
        </w:rPr>
        <w:t>一、单位职责及机构设置情况</w:t>
      </w:r>
    </w:p>
    <w:p>
      <w:pPr>
        <w:spacing w:before="0" w:after="0" w:line="240" w:lineRule="auto"/>
        <w:ind w:firstLine="640"/>
        <w:jc w:val="left"/>
        <w:outlineLvl w:val="9"/>
      </w:pPr>
      <w:r>
        <w:rPr>
          <w:b/>
          <w:color w:val="000000"/>
          <w:sz w:val="32"/>
        </w:rPr>
        <w:t>单位职责：</w:t>
      </w:r>
    </w:p>
    <w:p>
      <w:pPr>
        <w:pStyle w:val="23"/>
      </w:pPr>
      <w:r>
        <w:t>一、查办县人大及常委会和上级检察院交办的案件和其他事项。</w:t>
      </w:r>
    </w:p>
    <w:p>
      <w:pPr>
        <w:pStyle w:val="23"/>
      </w:pPr>
      <w:r>
        <w:t>二、依法向县人大及常委会提出议案。</w:t>
      </w:r>
    </w:p>
    <w:p>
      <w:pPr>
        <w:pStyle w:val="23"/>
      </w:pPr>
      <w:r>
        <w:t>三、依法对贪污贿赂、渎职犯罪、滥用职权等犯罪情况进行侦查。</w:t>
      </w:r>
    </w:p>
    <w:p>
      <w:pPr>
        <w:pStyle w:val="23"/>
      </w:pPr>
      <w:r>
        <w:t>四、对重大刑事案犯依法审查批捕、提请公诉，并排员出席法庭，履行法律监督职责。</w:t>
      </w:r>
    </w:p>
    <w:p>
      <w:pPr>
        <w:pStyle w:val="23"/>
      </w:pPr>
      <w:r>
        <w:t>五、依法开展对民事、经济审判和行政诉讼活动的法律监督工作。</w:t>
      </w:r>
    </w:p>
    <w:p>
      <w:pPr>
        <w:pStyle w:val="23"/>
      </w:pPr>
      <w:r>
        <w:t>六、对本级人民法院确有错误的判决和裁定，依法提起抗诉。</w:t>
      </w:r>
    </w:p>
    <w:p>
      <w:pPr>
        <w:pStyle w:val="23"/>
      </w:pPr>
      <w:r>
        <w:t>七、受理公民（或单位）控告、申诉和检举，办理刑事赔偿事项。</w:t>
      </w:r>
    </w:p>
    <w:p>
      <w:pPr>
        <w:pStyle w:val="23"/>
      </w:pPr>
      <w:r>
        <w:t>八、受理对贪污、贿赂、侵权、渎职等职务犯罪的举报。</w:t>
      </w:r>
    </w:p>
    <w:p>
      <w:pPr>
        <w:pStyle w:val="23"/>
      </w:pPr>
      <w:r>
        <w:t>九、负责本院思想政治工作和队伍建设，依法管理检察官、司法警察和其他检察人员。</w:t>
      </w:r>
    </w:p>
    <w:p>
      <w:pPr>
        <w:pStyle w:val="23"/>
      </w:pPr>
      <w:r>
        <w:t>十、协同县委、县政法委、县委组织部管理、考核院级领导班子及成员；提请县人大常委会决定任免副检察长、检委会委员、检察员。</w:t>
      </w:r>
    </w:p>
    <w:p>
      <w:pPr>
        <w:pStyle w:val="23"/>
      </w:pPr>
      <w:r>
        <w:t>十一、协同主管部门管理检察院警的机构设置、人员编制。</w:t>
      </w:r>
    </w:p>
    <w:p>
      <w:pPr>
        <w:pStyle w:val="23"/>
      </w:pPr>
      <w:r>
        <w:t>十二、负责本院检察官等级、司法警察衔的晋升申报和管理。</w:t>
      </w:r>
    </w:p>
    <w:p>
      <w:pPr>
        <w:pStyle w:val="23"/>
      </w:pPr>
      <w:r>
        <w:t>十三、组织和规划检察人员及司法警察的教育培训工作。</w:t>
      </w:r>
    </w:p>
    <w:p>
      <w:pPr>
        <w:pStyle w:val="23"/>
      </w:pPr>
      <w:r>
        <w:t>十四、负责本院先进集体、个人的表彰、奖励工作，并对干警执法、执纪情况实行内部监督。</w:t>
      </w:r>
    </w:p>
    <w:p>
      <w:pPr>
        <w:pStyle w:val="23"/>
      </w:pPr>
      <w:r>
        <w:t>十五、规划本院财务装备工作。</w:t>
      </w:r>
    </w:p>
    <w:p>
      <w:pPr>
        <w:pStyle w:val="23"/>
      </w:pPr>
      <w:r>
        <w:t>十六、负责其他应当由县人民检察院承办的事项。</w:t>
      </w:r>
    </w:p>
    <w:p>
      <w:pPr>
        <w:pStyle w:val="23"/>
      </w:pPr>
      <w:r>
        <w:t>其中（1）检察监督职责：对侦查机关的侦查活动、人民法院的审判活动、看守所等机关执行刑罚的活动，依法实行法律监督，维护司法公正。通过行使检察权，惩罚犯罪活动，保护国家安全，保护公民、法人和其他组织的合法权益，保障国家法律的正确实施。</w:t>
      </w:r>
    </w:p>
    <w:p>
      <w:pPr>
        <w:pStyle w:val="23"/>
      </w:pPr>
      <w:r>
        <w:t>（2）控告和刑事申诉检察职责：受理来信来访、举报、国家赔偿、司法救助工作，受理民事监督案件，办理县院管辖的信访、举报案件、国家赔偿、司法救助案件以及上级机关交办、转办、督办案件。保护公民、法人和其他单位的合法权益，促进司法公正，维护社会稳定。</w:t>
      </w:r>
    </w:p>
    <w:p>
      <w:pPr>
        <w:pStyle w:val="23"/>
      </w:pPr>
      <w:r>
        <w:t>（3）检察事务管理职责：承担系统综合业务管理和综合事务管理工作.确保全年各项检察工作圆满完成。</w:t>
      </w:r>
    </w:p>
    <w:p>
      <w:pPr>
        <w:pStyle w:val="23"/>
      </w:pPr>
    </w:p>
    <w:p>
      <w:pPr>
        <w:spacing w:before="0" w:after="0" w:line="240" w:lineRule="auto"/>
        <w:ind w:firstLine="640"/>
        <w:jc w:val="left"/>
        <w:outlineLvl w:val="9"/>
      </w:pPr>
      <w:r>
        <w:rPr>
          <w:b/>
          <w:color w:val="000000"/>
          <w:sz w:val="32"/>
        </w:rPr>
        <w:t>机构设置：</w:t>
      </w:r>
    </w:p>
    <w:p>
      <w:pPr>
        <w:spacing w:before="0" w:after="0" w:line="240" w:lineRule="auto"/>
        <w:ind w:firstLine="0"/>
        <w:jc w:val="center"/>
        <w:outlineLvl w:val="9"/>
      </w:pPr>
      <w:r>
        <w:rPr>
          <w:color w:val="000000"/>
          <w:sz w:val="32"/>
        </w:rPr>
        <w:t>单位机构设置情况</w:t>
      </w:r>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8"/>
            </w:pPr>
            <w:r>
              <w:t>单位名称</w:t>
            </w:r>
          </w:p>
        </w:tc>
        <w:tc>
          <w:tcPr>
            <w:tcW w:w="2464" w:type="dxa"/>
            <w:vAlign w:val="center"/>
          </w:tcPr>
          <w:p>
            <w:pPr>
              <w:pStyle w:val="8"/>
            </w:pPr>
            <w:r>
              <w:t>单位性质</w:t>
            </w:r>
          </w:p>
        </w:tc>
        <w:tc>
          <w:tcPr>
            <w:tcW w:w="2464" w:type="dxa"/>
            <w:vAlign w:val="center"/>
          </w:tcPr>
          <w:p>
            <w:pPr>
              <w:pStyle w:val="8"/>
            </w:pPr>
            <w:r>
              <w:t>单位规格</w:t>
            </w:r>
          </w:p>
        </w:tc>
        <w:tc>
          <w:tcPr>
            <w:tcW w:w="2464"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0"/>
            </w:pPr>
            <w:r>
              <w:t>内丘县人民检察院</w:t>
            </w:r>
          </w:p>
        </w:tc>
        <w:tc>
          <w:tcPr>
            <w:tcW w:w="2464" w:type="dxa"/>
            <w:vAlign w:val="center"/>
          </w:tcPr>
          <w:p>
            <w:pPr>
              <w:pStyle w:val="11"/>
            </w:pPr>
            <w:r>
              <w:t>行政</w:t>
            </w:r>
          </w:p>
        </w:tc>
        <w:tc>
          <w:tcPr>
            <w:tcW w:w="2464" w:type="dxa"/>
            <w:vAlign w:val="center"/>
          </w:tcPr>
          <w:p>
            <w:pPr>
              <w:pStyle w:val="11"/>
            </w:pPr>
            <w:r>
              <w:t>副处（县）级</w:t>
            </w:r>
          </w:p>
        </w:tc>
        <w:tc>
          <w:tcPr>
            <w:tcW w:w="2464" w:type="dxa"/>
            <w:vAlign w:val="center"/>
          </w:tcPr>
          <w:p>
            <w:pPr>
              <w:pStyle w:val="11"/>
            </w:pPr>
            <w:r>
              <w:t>财政拨款</w:t>
            </w:r>
          </w:p>
        </w:tc>
      </w:tr>
    </w:tbl>
    <w:p>
      <w:pPr>
        <w:spacing w:before="10" w:after="10" w:line="240" w:lineRule="auto"/>
        <w:ind w:firstLine="640"/>
        <w:jc w:val="left"/>
        <w:outlineLvl w:val="5"/>
        <w:rPr>
          <w:color w:val="000000"/>
          <w:sz w:val="32"/>
        </w:rPr>
      </w:pPr>
    </w:p>
    <w:p>
      <w:pPr>
        <w:spacing w:before="10" w:after="10" w:line="240" w:lineRule="auto"/>
        <w:ind w:firstLine="640"/>
        <w:jc w:val="left"/>
        <w:outlineLvl w:val="5"/>
        <w:rPr>
          <w:color w:val="000000"/>
          <w:sz w:val="32"/>
        </w:rPr>
      </w:pPr>
    </w:p>
    <w:p>
      <w:pPr>
        <w:spacing w:before="10" w:after="10" w:line="240" w:lineRule="auto"/>
        <w:ind w:firstLine="640"/>
        <w:jc w:val="left"/>
        <w:outlineLvl w:val="5"/>
        <w:rPr>
          <w:color w:val="000000"/>
          <w:sz w:val="32"/>
        </w:rPr>
      </w:pPr>
    </w:p>
    <w:p>
      <w:pPr>
        <w:spacing w:before="10" w:after="10" w:line="240" w:lineRule="auto"/>
        <w:ind w:firstLine="640"/>
        <w:jc w:val="left"/>
        <w:outlineLvl w:val="5"/>
      </w:pPr>
      <w:r>
        <w:rPr>
          <w:color w:val="000000"/>
          <w:sz w:val="32"/>
        </w:rPr>
        <w:t>二、单位预算安排的总体情况</w:t>
      </w:r>
    </w:p>
    <w:p>
      <w:pPr>
        <w:spacing w:before="0" w:after="0" w:line="500" w:lineRule="exact"/>
        <w:ind w:firstLine="560"/>
        <w:jc w:val="left"/>
        <w:outlineLvl w:val="9"/>
      </w:pPr>
      <w:r>
        <w:rPr>
          <w:b w:val="0"/>
          <w:color w:val="000000"/>
          <w:sz w:val="28"/>
        </w:rPr>
        <w:t>按照预算管理有关规定，目前我省单位预算的编制实行综合预算管理，即全部收入和支出都反映在预算中。</w:t>
      </w:r>
    </w:p>
    <w:p>
      <w:pPr>
        <w:pStyle w:val="24"/>
      </w:pPr>
      <w:r>
        <w:t>按照预算管理有关规定，目前单位预算的编制实行综合预算管理，即全部收入和支出都反映在预算中。</w:t>
      </w:r>
    </w:p>
    <w:p>
      <w:pPr>
        <w:pStyle w:val="24"/>
      </w:pPr>
      <w:r>
        <w:t>1、收入说明</w:t>
      </w:r>
    </w:p>
    <w:p>
      <w:pPr>
        <w:pStyle w:val="24"/>
      </w:pPr>
      <w:r>
        <w:t>反映本单位当年全部收入。2023年预算收入905万元，其中：一般公共预算拨款905万元，基金预算收入0万元,国有资本经营预算收入0万元，财政专户核拨收入0万元，单位资金收入0万元。</w:t>
      </w:r>
    </w:p>
    <w:p>
      <w:pPr>
        <w:pStyle w:val="24"/>
      </w:pPr>
      <w:r>
        <w:t>2、支出说明</w:t>
      </w:r>
    </w:p>
    <w:p>
      <w:pPr>
        <w:pStyle w:val="24"/>
      </w:pPr>
      <w:r>
        <w:t>收支预算总表支出栏、基本支出表、项目支出表按经济分类和支出功能分类科目编制，反映内丘县人民检察院年度单位预算中支出预算的总体情况。2023年支出预算905万元，其中基本支出707万元，包括人员经费595万元和公用经费112万元；项目支出198万元，主要为其他检察支出和综合事务管理支出，其中，其他检察项目支出111万元，综合事务管理支出87万元。</w:t>
      </w:r>
    </w:p>
    <w:p>
      <w:pPr>
        <w:pStyle w:val="24"/>
      </w:pPr>
      <w:r>
        <w:t>3、比上年增减情况</w:t>
      </w:r>
    </w:p>
    <w:p>
      <w:pPr>
        <w:pStyle w:val="24"/>
      </w:pPr>
      <w:r>
        <w:t>2023年预算收支安排905万元，较2022年预算增加77.7万元，其中：基本支出增加178.85万元，主要为单位人员经费的增加而增加；项目支出减少101.15万元，主要为综合事务管理项目支出的减少而减少。</w:t>
      </w:r>
    </w:p>
    <w:p>
      <w:pPr>
        <w:spacing w:before="10" w:after="10" w:line="240" w:lineRule="auto"/>
        <w:ind w:firstLine="640"/>
        <w:jc w:val="left"/>
        <w:outlineLvl w:val="5"/>
      </w:pPr>
      <w:r>
        <w:rPr>
          <w:color w:val="000000"/>
          <w:sz w:val="32"/>
        </w:rPr>
        <w:t>三、机关运行经费安排情况</w:t>
      </w:r>
    </w:p>
    <w:p>
      <w:pPr>
        <w:pStyle w:val="25"/>
      </w:pPr>
      <w:r>
        <w:t>2023年，我单位运行经费共计安排112万元，主要用于办公区的办公及印刷费、邮电费、差旅费、福利费、培训费、日常维修、水电费、公务用车运行维护费等日常运行支出。</w:t>
      </w:r>
    </w:p>
    <w:p>
      <w:pPr>
        <w:spacing w:before="10" w:after="10" w:line="240" w:lineRule="auto"/>
        <w:ind w:firstLine="640"/>
        <w:jc w:val="left"/>
        <w:outlineLvl w:val="5"/>
      </w:pPr>
      <w:r>
        <w:rPr>
          <w:color w:val="000000"/>
          <w:sz w:val="32"/>
        </w:rPr>
        <w:t>四、财政拨款“三公”经费预算情况及增减变化原因</w:t>
      </w:r>
    </w:p>
    <w:p>
      <w:pPr>
        <w:pStyle w:val="26"/>
      </w:pPr>
      <w:r>
        <w:t>2023年，单位“三公”经费预算安排20万元，其中因公出国（境）费0万元；公务用车购置及运维费20万元（其中：公务用车购置费0万元，公务用车运行维护费20万元)；公务接待费0万元。与2022年相比持平，主要原因是：积极响应中央八项规定严格把控“三公”经费的支出。</w:t>
      </w:r>
    </w:p>
    <w:p>
      <w:pPr>
        <w:spacing w:before="10" w:after="10" w:line="240" w:lineRule="auto"/>
        <w:ind w:firstLine="640" w:firstLineChars="200"/>
        <w:jc w:val="left"/>
        <w:outlineLvl w:val="5"/>
        <w:sectPr>
          <w:pgSz w:w="16840" w:h="11900" w:orient="landscape"/>
          <w:pgMar w:top="1361" w:right="1020" w:bottom="1361" w:left="1020" w:header="720" w:footer="720" w:gutter="0"/>
          <w:cols w:space="720" w:num="1"/>
        </w:sectPr>
      </w:pPr>
      <w:bookmarkStart w:id="1" w:name="_GoBack"/>
      <w:bookmarkEnd w:id="1"/>
      <w:r>
        <w:rPr>
          <w:color w:val="000000"/>
          <w:sz w:val="32"/>
        </w:rPr>
        <w:t>五、预算绩效信息</w:t>
      </w:r>
    </w:p>
    <w:p>
      <w:pPr>
        <w:spacing w:before="0" w:after="0"/>
        <w:ind w:firstLine="560"/>
        <w:jc w:val="left"/>
        <w:outlineLvl w:val="9"/>
      </w:pPr>
      <w:r>
        <w:rPr>
          <w:b/>
          <w:color w:val="000000"/>
          <w:sz w:val="28"/>
        </w:rPr>
        <w:t>1、提前下达2023年省级基层公检法司转移支付资金-办案业务费绩效目标表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0"/>
            </w:pPr>
            <w:r>
              <w:t>数量指标</w:t>
            </w:r>
          </w:p>
        </w:tc>
        <w:tc>
          <w:tcPr>
            <w:tcW w:w="2466" w:type="dxa"/>
            <w:vAlign w:val="center"/>
          </w:tcPr>
          <w:p>
            <w:pPr>
              <w:pStyle w:val="10"/>
            </w:pPr>
            <w:r>
              <w:t>数量指标</w:t>
            </w:r>
          </w:p>
        </w:tc>
        <w:tc>
          <w:tcPr>
            <w:tcW w:w="2466" w:type="dxa"/>
            <w:vAlign w:val="center"/>
          </w:tcPr>
          <w:p>
            <w:pPr>
              <w:pStyle w:val="10"/>
            </w:pPr>
            <w:r>
              <w:t>数量指标</w:t>
            </w:r>
          </w:p>
        </w:tc>
        <w:tc>
          <w:tcPr>
            <w:tcW w:w="2466" w:type="dxa"/>
            <w:vAlign w:val="center"/>
          </w:tcPr>
          <w:p>
            <w:pPr>
              <w:pStyle w:val="10"/>
            </w:pPr>
            <w:r>
              <w:t>≥100%</w:t>
            </w:r>
          </w:p>
        </w:tc>
        <w:tc>
          <w:tcPr>
            <w:tcW w:w="2466" w:type="dxa"/>
            <w:vAlign w:val="center"/>
          </w:tcPr>
          <w:p>
            <w:pPr>
              <w:pStyle w:val="10"/>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质量良好率</w:t>
            </w:r>
          </w:p>
        </w:tc>
        <w:tc>
          <w:tcPr>
            <w:tcW w:w="2466" w:type="dxa"/>
            <w:vAlign w:val="center"/>
          </w:tcPr>
          <w:p>
            <w:pPr>
              <w:pStyle w:val="10"/>
            </w:pPr>
            <w:r>
              <w:t>质量良好率</w:t>
            </w:r>
          </w:p>
        </w:tc>
        <w:tc>
          <w:tcPr>
            <w:tcW w:w="2466" w:type="dxa"/>
            <w:vAlign w:val="center"/>
          </w:tcPr>
          <w:p>
            <w:pPr>
              <w:pStyle w:val="10"/>
            </w:pPr>
            <w:r>
              <w:t>≥100%</w:t>
            </w:r>
          </w:p>
        </w:tc>
        <w:tc>
          <w:tcPr>
            <w:tcW w:w="2466" w:type="dxa"/>
            <w:vAlign w:val="center"/>
          </w:tcPr>
          <w:p>
            <w:pPr>
              <w:pStyle w:val="10"/>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工作完成的时效</w:t>
            </w:r>
          </w:p>
          <w:p>
            <w:pPr>
              <w:pStyle w:val="10"/>
            </w:pPr>
          </w:p>
          <w:p>
            <w:pPr>
              <w:pStyle w:val="10"/>
            </w:pPr>
          </w:p>
        </w:tc>
        <w:tc>
          <w:tcPr>
            <w:tcW w:w="2466" w:type="dxa"/>
            <w:vAlign w:val="center"/>
          </w:tcPr>
          <w:p>
            <w:pPr>
              <w:pStyle w:val="10"/>
            </w:pPr>
            <w:r>
              <w:t>工作完成的时效</w:t>
            </w:r>
          </w:p>
          <w:p>
            <w:pPr>
              <w:pStyle w:val="10"/>
            </w:pPr>
          </w:p>
          <w:p>
            <w:pPr>
              <w:pStyle w:val="10"/>
            </w:pPr>
          </w:p>
        </w:tc>
        <w:tc>
          <w:tcPr>
            <w:tcW w:w="2466" w:type="dxa"/>
            <w:vAlign w:val="center"/>
          </w:tcPr>
          <w:p>
            <w:pPr>
              <w:pStyle w:val="10"/>
            </w:pPr>
            <w:r>
              <w:t>≥100良</w:t>
            </w:r>
          </w:p>
        </w:tc>
        <w:tc>
          <w:tcPr>
            <w:tcW w:w="2466" w:type="dxa"/>
            <w:vAlign w:val="center"/>
          </w:tcPr>
          <w:p>
            <w:pPr>
              <w:pStyle w:val="10"/>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成本控制</w:t>
            </w:r>
          </w:p>
        </w:tc>
        <w:tc>
          <w:tcPr>
            <w:tcW w:w="2466" w:type="dxa"/>
            <w:vAlign w:val="center"/>
          </w:tcPr>
          <w:p>
            <w:pPr>
              <w:pStyle w:val="10"/>
            </w:pPr>
            <w:r>
              <w:t>成本控制</w:t>
            </w:r>
          </w:p>
        </w:tc>
        <w:tc>
          <w:tcPr>
            <w:tcW w:w="2466" w:type="dxa"/>
            <w:vAlign w:val="center"/>
          </w:tcPr>
          <w:p>
            <w:pPr>
              <w:pStyle w:val="10"/>
            </w:pPr>
            <w:r>
              <w:t>≥95%</w:t>
            </w:r>
          </w:p>
        </w:tc>
        <w:tc>
          <w:tcPr>
            <w:tcW w:w="2466" w:type="dxa"/>
            <w:vAlign w:val="center"/>
          </w:tcPr>
          <w:p>
            <w:pPr>
              <w:pStyle w:val="10"/>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0"/>
            </w:pPr>
            <w:r>
              <w:t>经济效益指标</w:t>
            </w:r>
          </w:p>
        </w:tc>
        <w:tc>
          <w:tcPr>
            <w:tcW w:w="2466" w:type="dxa"/>
            <w:vAlign w:val="center"/>
          </w:tcPr>
          <w:p>
            <w:pPr>
              <w:pStyle w:val="10"/>
            </w:pPr>
            <w:r>
              <w:t>经济效益提升值%</w:t>
            </w:r>
          </w:p>
        </w:tc>
        <w:tc>
          <w:tcPr>
            <w:tcW w:w="2466" w:type="dxa"/>
            <w:vAlign w:val="center"/>
          </w:tcPr>
          <w:p>
            <w:pPr>
              <w:pStyle w:val="10"/>
            </w:pPr>
            <w:r>
              <w:t>经济效益提升值%</w:t>
            </w:r>
          </w:p>
        </w:tc>
        <w:tc>
          <w:tcPr>
            <w:tcW w:w="2466" w:type="dxa"/>
            <w:vAlign w:val="center"/>
          </w:tcPr>
          <w:p>
            <w:pPr>
              <w:pStyle w:val="10"/>
            </w:pPr>
            <w:r>
              <w:t>≥95%</w:t>
            </w:r>
          </w:p>
        </w:tc>
        <w:tc>
          <w:tcPr>
            <w:tcW w:w="2466" w:type="dxa"/>
            <w:vAlign w:val="center"/>
          </w:tcPr>
          <w:p>
            <w:pPr>
              <w:pStyle w:val="10"/>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社会效益提升%</w:t>
            </w:r>
          </w:p>
        </w:tc>
        <w:tc>
          <w:tcPr>
            <w:tcW w:w="2466" w:type="dxa"/>
            <w:vAlign w:val="center"/>
          </w:tcPr>
          <w:p>
            <w:pPr>
              <w:pStyle w:val="10"/>
            </w:pPr>
            <w:r>
              <w:t>社会效益提升%</w:t>
            </w:r>
          </w:p>
        </w:tc>
        <w:tc>
          <w:tcPr>
            <w:tcW w:w="2466" w:type="dxa"/>
            <w:vAlign w:val="center"/>
          </w:tcPr>
          <w:p>
            <w:pPr>
              <w:pStyle w:val="10"/>
            </w:pPr>
            <w:r>
              <w:t>≥100%</w:t>
            </w:r>
          </w:p>
        </w:tc>
        <w:tc>
          <w:tcPr>
            <w:tcW w:w="2466" w:type="dxa"/>
            <w:vAlign w:val="center"/>
          </w:tcPr>
          <w:p>
            <w:pPr>
              <w:pStyle w:val="10"/>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生态效益增长率</w:t>
            </w:r>
          </w:p>
        </w:tc>
        <w:tc>
          <w:tcPr>
            <w:tcW w:w="2466" w:type="dxa"/>
            <w:vAlign w:val="center"/>
          </w:tcPr>
          <w:p>
            <w:pPr>
              <w:pStyle w:val="10"/>
            </w:pPr>
            <w:r>
              <w:t>生态效益增长率</w:t>
            </w:r>
          </w:p>
        </w:tc>
        <w:tc>
          <w:tcPr>
            <w:tcW w:w="2466" w:type="dxa"/>
            <w:vAlign w:val="center"/>
          </w:tcPr>
          <w:p>
            <w:pPr>
              <w:pStyle w:val="10"/>
            </w:pPr>
            <w:r>
              <w:t>≥100%</w:t>
            </w:r>
          </w:p>
        </w:tc>
        <w:tc>
          <w:tcPr>
            <w:tcW w:w="2466" w:type="dxa"/>
            <w:vAlign w:val="center"/>
          </w:tcPr>
          <w:p>
            <w:pPr>
              <w:pStyle w:val="10"/>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可持续性</w:t>
            </w:r>
          </w:p>
        </w:tc>
        <w:tc>
          <w:tcPr>
            <w:tcW w:w="2466" w:type="dxa"/>
            <w:vAlign w:val="center"/>
          </w:tcPr>
          <w:p>
            <w:pPr>
              <w:pStyle w:val="10"/>
            </w:pPr>
            <w:r>
              <w:t>可持续性</w:t>
            </w:r>
          </w:p>
        </w:tc>
        <w:tc>
          <w:tcPr>
            <w:tcW w:w="2466" w:type="dxa"/>
            <w:vAlign w:val="center"/>
          </w:tcPr>
          <w:p>
            <w:pPr>
              <w:pStyle w:val="10"/>
            </w:pPr>
            <w:r>
              <w:t>≥100良</w:t>
            </w:r>
          </w:p>
        </w:tc>
        <w:tc>
          <w:tcPr>
            <w:tcW w:w="2466" w:type="dxa"/>
            <w:vAlign w:val="center"/>
          </w:tcPr>
          <w:p>
            <w:pPr>
              <w:pStyle w:val="10"/>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0"/>
            </w:pPr>
            <w:r>
              <w:t>服务对象满意度指标</w:t>
            </w:r>
          </w:p>
        </w:tc>
        <w:tc>
          <w:tcPr>
            <w:tcW w:w="2466" w:type="dxa"/>
            <w:vAlign w:val="center"/>
          </w:tcPr>
          <w:p>
            <w:pPr>
              <w:pStyle w:val="10"/>
            </w:pPr>
            <w:r>
              <w:t>社会公众或服务对象的满意程度</w:t>
            </w:r>
          </w:p>
          <w:p>
            <w:pPr>
              <w:pStyle w:val="10"/>
            </w:pPr>
          </w:p>
        </w:tc>
        <w:tc>
          <w:tcPr>
            <w:tcW w:w="2466" w:type="dxa"/>
            <w:vAlign w:val="center"/>
          </w:tcPr>
          <w:p>
            <w:pPr>
              <w:pStyle w:val="10"/>
            </w:pPr>
            <w:r>
              <w:t>社会公众或服务对象的满意程度</w:t>
            </w:r>
          </w:p>
          <w:p>
            <w:pPr>
              <w:pStyle w:val="10"/>
            </w:pPr>
          </w:p>
        </w:tc>
        <w:tc>
          <w:tcPr>
            <w:tcW w:w="2466" w:type="dxa"/>
            <w:vAlign w:val="center"/>
          </w:tcPr>
          <w:p>
            <w:pPr>
              <w:pStyle w:val="10"/>
            </w:pPr>
            <w:r>
              <w:t>≥100良</w:t>
            </w:r>
          </w:p>
        </w:tc>
        <w:tc>
          <w:tcPr>
            <w:tcW w:w="2466" w:type="dxa"/>
            <w:vAlign w:val="center"/>
          </w:tcPr>
          <w:p>
            <w:pPr>
              <w:pStyle w:val="10"/>
            </w:pPr>
            <w:r>
              <w:t>根据部门规定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b/>
          <w:color w:val="000000"/>
          <w:sz w:val="28"/>
        </w:rPr>
        <w:t>2、提前下达2023年省级基层公检法司转移支付资金-业务装备费绩效目标表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0"/>
            </w:pPr>
            <w:r>
              <w:t>数量指标</w:t>
            </w:r>
          </w:p>
        </w:tc>
        <w:tc>
          <w:tcPr>
            <w:tcW w:w="2466" w:type="dxa"/>
            <w:vAlign w:val="center"/>
          </w:tcPr>
          <w:p>
            <w:pPr>
              <w:pStyle w:val="10"/>
            </w:pPr>
            <w:r>
              <w:t>数量指标</w:t>
            </w:r>
          </w:p>
        </w:tc>
        <w:tc>
          <w:tcPr>
            <w:tcW w:w="2466" w:type="dxa"/>
            <w:vAlign w:val="center"/>
          </w:tcPr>
          <w:p>
            <w:pPr>
              <w:pStyle w:val="10"/>
            </w:pPr>
            <w:r>
              <w:t>数量指标</w:t>
            </w:r>
          </w:p>
        </w:tc>
        <w:tc>
          <w:tcPr>
            <w:tcW w:w="2466" w:type="dxa"/>
            <w:vAlign w:val="center"/>
          </w:tcPr>
          <w:p>
            <w:pPr>
              <w:pStyle w:val="10"/>
            </w:pPr>
            <w:r>
              <w:t>≥100良</w:t>
            </w:r>
          </w:p>
        </w:tc>
        <w:tc>
          <w:tcPr>
            <w:tcW w:w="2466" w:type="dxa"/>
            <w:vAlign w:val="center"/>
          </w:tcPr>
          <w:p>
            <w:pPr>
              <w:pStyle w:val="10"/>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质量良好率</w:t>
            </w:r>
          </w:p>
        </w:tc>
        <w:tc>
          <w:tcPr>
            <w:tcW w:w="2466" w:type="dxa"/>
            <w:vAlign w:val="center"/>
          </w:tcPr>
          <w:p>
            <w:pPr>
              <w:pStyle w:val="10"/>
            </w:pPr>
            <w:r>
              <w:t>质量良好率</w:t>
            </w:r>
          </w:p>
        </w:tc>
        <w:tc>
          <w:tcPr>
            <w:tcW w:w="2466" w:type="dxa"/>
            <w:vAlign w:val="center"/>
          </w:tcPr>
          <w:p>
            <w:pPr>
              <w:pStyle w:val="10"/>
            </w:pPr>
            <w:r>
              <w:t>≥100良</w:t>
            </w:r>
          </w:p>
        </w:tc>
        <w:tc>
          <w:tcPr>
            <w:tcW w:w="2466" w:type="dxa"/>
            <w:vAlign w:val="center"/>
          </w:tcPr>
          <w:p>
            <w:pPr>
              <w:pStyle w:val="10"/>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工作完成的时效</w:t>
            </w:r>
          </w:p>
          <w:p>
            <w:pPr>
              <w:pStyle w:val="10"/>
            </w:pPr>
          </w:p>
          <w:p>
            <w:pPr>
              <w:pStyle w:val="10"/>
            </w:pPr>
          </w:p>
        </w:tc>
        <w:tc>
          <w:tcPr>
            <w:tcW w:w="2466" w:type="dxa"/>
            <w:vAlign w:val="center"/>
          </w:tcPr>
          <w:p>
            <w:pPr>
              <w:pStyle w:val="10"/>
            </w:pPr>
            <w:r>
              <w:t>工作完成的时效</w:t>
            </w:r>
          </w:p>
          <w:p>
            <w:pPr>
              <w:pStyle w:val="10"/>
            </w:pPr>
          </w:p>
          <w:p>
            <w:pPr>
              <w:pStyle w:val="10"/>
            </w:pPr>
          </w:p>
        </w:tc>
        <w:tc>
          <w:tcPr>
            <w:tcW w:w="2466" w:type="dxa"/>
            <w:vAlign w:val="center"/>
          </w:tcPr>
          <w:p>
            <w:pPr>
              <w:pStyle w:val="10"/>
            </w:pPr>
            <w:r>
              <w:t>≥95%</w:t>
            </w:r>
          </w:p>
        </w:tc>
        <w:tc>
          <w:tcPr>
            <w:tcW w:w="2466" w:type="dxa"/>
            <w:vAlign w:val="center"/>
          </w:tcPr>
          <w:p>
            <w:pPr>
              <w:pStyle w:val="10"/>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成本控制</w:t>
            </w:r>
          </w:p>
        </w:tc>
        <w:tc>
          <w:tcPr>
            <w:tcW w:w="2466" w:type="dxa"/>
            <w:vAlign w:val="center"/>
          </w:tcPr>
          <w:p>
            <w:pPr>
              <w:pStyle w:val="10"/>
            </w:pPr>
            <w:r>
              <w:t>成本控制</w:t>
            </w:r>
          </w:p>
        </w:tc>
        <w:tc>
          <w:tcPr>
            <w:tcW w:w="2466" w:type="dxa"/>
            <w:vAlign w:val="center"/>
          </w:tcPr>
          <w:p>
            <w:pPr>
              <w:pStyle w:val="10"/>
            </w:pPr>
            <w:r>
              <w:t>≥95%</w:t>
            </w:r>
          </w:p>
        </w:tc>
        <w:tc>
          <w:tcPr>
            <w:tcW w:w="2466" w:type="dxa"/>
            <w:vAlign w:val="center"/>
          </w:tcPr>
          <w:p>
            <w:pPr>
              <w:pStyle w:val="10"/>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0"/>
            </w:pPr>
            <w:r>
              <w:t>经济效益指标</w:t>
            </w:r>
          </w:p>
        </w:tc>
        <w:tc>
          <w:tcPr>
            <w:tcW w:w="2466" w:type="dxa"/>
            <w:vAlign w:val="center"/>
          </w:tcPr>
          <w:p>
            <w:pPr>
              <w:pStyle w:val="10"/>
            </w:pPr>
            <w:r>
              <w:t>经济效益提升值%</w:t>
            </w:r>
          </w:p>
        </w:tc>
        <w:tc>
          <w:tcPr>
            <w:tcW w:w="2466" w:type="dxa"/>
            <w:vAlign w:val="center"/>
          </w:tcPr>
          <w:p>
            <w:pPr>
              <w:pStyle w:val="10"/>
            </w:pPr>
            <w:r>
              <w:t>经济效益提升值%</w:t>
            </w:r>
          </w:p>
        </w:tc>
        <w:tc>
          <w:tcPr>
            <w:tcW w:w="2466" w:type="dxa"/>
            <w:vAlign w:val="center"/>
          </w:tcPr>
          <w:p>
            <w:pPr>
              <w:pStyle w:val="10"/>
            </w:pPr>
            <w:r>
              <w:t>≥100%</w:t>
            </w:r>
          </w:p>
        </w:tc>
        <w:tc>
          <w:tcPr>
            <w:tcW w:w="2466" w:type="dxa"/>
            <w:vAlign w:val="center"/>
          </w:tcPr>
          <w:p>
            <w:pPr>
              <w:pStyle w:val="10"/>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社会效益提升%</w:t>
            </w:r>
          </w:p>
        </w:tc>
        <w:tc>
          <w:tcPr>
            <w:tcW w:w="2466" w:type="dxa"/>
            <w:vAlign w:val="center"/>
          </w:tcPr>
          <w:p>
            <w:pPr>
              <w:pStyle w:val="10"/>
            </w:pPr>
            <w:r>
              <w:t>社会效益提升%</w:t>
            </w:r>
          </w:p>
        </w:tc>
        <w:tc>
          <w:tcPr>
            <w:tcW w:w="2466" w:type="dxa"/>
            <w:vAlign w:val="center"/>
          </w:tcPr>
          <w:p>
            <w:pPr>
              <w:pStyle w:val="10"/>
            </w:pPr>
            <w:r>
              <w:t>≥100%</w:t>
            </w:r>
          </w:p>
        </w:tc>
        <w:tc>
          <w:tcPr>
            <w:tcW w:w="2466" w:type="dxa"/>
            <w:vAlign w:val="center"/>
          </w:tcPr>
          <w:p>
            <w:pPr>
              <w:pStyle w:val="10"/>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生态效益提升值%</w:t>
            </w:r>
          </w:p>
        </w:tc>
        <w:tc>
          <w:tcPr>
            <w:tcW w:w="2466" w:type="dxa"/>
            <w:vAlign w:val="center"/>
          </w:tcPr>
          <w:p>
            <w:pPr>
              <w:pStyle w:val="10"/>
            </w:pPr>
            <w:r>
              <w:t>生态效益提升值%</w:t>
            </w:r>
          </w:p>
        </w:tc>
        <w:tc>
          <w:tcPr>
            <w:tcW w:w="2466" w:type="dxa"/>
            <w:vAlign w:val="center"/>
          </w:tcPr>
          <w:p>
            <w:pPr>
              <w:pStyle w:val="10"/>
            </w:pPr>
            <w:r>
              <w:t>≥95%</w:t>
            </w:r>
          </w:p>
        </w:tc>
        <w:tc>
          <w:tcPr>
            <w:tcW w:w="2466" w:type="dxa"/>
            <w:vAlign w:val="center"/>
          </w:tcPr>
          <w:p>
            <w:pPr>
              <w:pStyle w:val="10"/>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可持续性</w:t>
            </w:r>
          </w:p>
        </w:tc>
        <w:tc>
          <w:tcPr>
            <w:tcW w:w="2466" w:type="dxa"/>
            <w:vAlign w:val="center"/>
          </w:tcPr>
          <w:p>
            <w:pPr>
              <w:pStyle w:val="10"/>
            </w:pPr>
            <w:r>
              <w:t>可持续性</w:t>
            </w:r>
          </w:p>
        </w:tc>
        <w:tc>
          <w:tcPr>
            <w:tcW w:w="2466" w:type="dxa"/>
            <w:vAlign w:val="center"/>
          </w:tcPr>
          <w:p>
            <w:pPr>
              <w:pStyle w:val="10"/>
            </w:pPr>
            <w:r>
              <w:t>≥95良</w:t>
            </w:r>
          </w:p>
        </w:tc>
        <w:tc>
          <w:tcPr>
            <w:tcW w:w="2466" w:type="dxa"/>
            <w:vAlign w:val="center"/>
          </w:tcPr>
          <w:p>
            <w:pPr>
              <w:pStyle w:val="10"/>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0"/>
            </w:pPr>
            <w:r>
              <w:t>服务对象满意度指标</w:t>
            </w:r>
          </w:p>
        </w:tc>
        <w:tc>
          <w:tcPr>
            <w:tcW w:w="2466" w:type="dxa"/>
            <w:vAlign w:val="center"/>
          </w:tcPr>
          <w:p>
            <w:pPr>
              <w:pStyle w:val="10"/>
            </w:pPr>
            <w:r>
              <w:t>服务对象的满意度</w:t>
            </w:r>
          </w:p>
        </w:tc>
        <w:tc>
          <w:tcPr>
            <w:tcW w:w="2466" w:type="dxa"/>
            <w:vAlign w:val="center"/>
          </w:tcPr>
          <w:p>
            <w:pPr>
              <w:pStyle w:val="10"/>
            </w:pPr>
            <w:r>
              <w:t>服务对象的满意度</w:t>
            </w:r>
          </w:p>
        </w:tc>
        <w:tc>
          <w:tcPr>
            <w:tcW w:w="2466" w:type="dxa"/>
            <w:vAlign w:val="center"/>
          </w:tcPr>
          <w:p>
            <w:pPr>
              <w:pStyle w:val="10"/>
            </w:pPr>
            <w:r>
              <w:t>≥95良</w:t>
            </w:r>
          </w:p>
        </w:tc>
        <w:tc>
          <w:tcPr>
            <w:tcW w:w="2466" w:type="dxa"/>
            <w:vAlign w:val="center"/>
          </w:tcPr>
          <w:p>
            <w:pPr>
              <w:pStyle w:val="10"/>
            </w:pPr>
            <w:r>
              <w:t>根据部门规定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b/>
          <w:color w:val="000000"/>
          <w:sz w:val="28"/>
        </w:rPr>
        <w:t>3、提前下达2023年中央政法纪检监察转移支付资金-办案业务费绩效目标表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0"/>
            </w:pPr>
            <w:r>
              <w:t>数量指标</w:t>
            </w:r>
          </w:p>
        </w:tc>
        <w:tc>
          <w:tcPr>
            <w:tcW w:w="2466" w:type="dxa"/>
            <w:vAlign w:val="center"/>
          </w:tcPr>
          <w:p>
            <w:pPr>
              <w:pStyle w:val="10"/>
            </w:pPr>
            <w:r>
              <w:t>数量指标</w:t>
            </w:r>
          </w:p>
        </w:tc>
        <w:tc>
          <w:tcPr>
            <w:tcW w:w="2466" w:type="dxa"/>
            <w:vAlign w:val="center"/>
          </w:tcPr>
          <w:p>
            <w:pPr>
              <w:pStyle w:val="10"/>
            </w:pPr>
            <w:r>
              <w:t>数量指标</w:t>
            </w:r>
          </w:p>
        </w:tc>
        <w:tc>
          <w:tcPr>
            <w:tcW w:w="2466" w:type="dxa"/>
            <w:vAlign w:val="center"/>
          </w:tcPr>
          <w:p>
            <w:pPr>
              <w:pStyle w:val="10"/>
            </w:pPr>
            <w:r>
              <w:t>≥100%</w:t>
            </w:r>
          </w:p>
        </w:tc>
        <w:tc>
          <w:tcPr>
            <w:tcW w:w="2466" w:type="dxa"/>
            <w:vAlign w:val="center"/>
          </w:tcPr>
          <w:p>
            <w:pPr>
              <w:pStyle w:val="10"/>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质量达标率</w:t>
            </w:r>
          </w:p>
        </w:tc>
        <w:tc>
          <w:tcPr>
            <w:tcW w:w="2466" w:type="dxa"/>
            <w:vAlign w:val="center"/>
          </w:tcPr>
          <w:p>
            <w:pPr>
              <w:pStyle w:val="10"/>
            </w:pPr>
            <w:r>
              <w:t>质量达标率</w:t>
            </w:r>
          </w:p>
        </w:tc>
        <w:tc>
          <w:tcPr>
            <w:tcW w:w="2466" w:type="dxa"/>
            <w:vAlign w:val="center"/>
          </w:tcPr>
          <w:p>
            <w:pPr>
              <w:pStyle w:val="10"/>
            </w:pPr>
            <w:r>
              <w:t>≥100%</w:t>
            </w:r>
          </w:p>
        </w:tc>
        <w:tc>
          <w:tcPr>
            <w:tcW w:w="2466" w:type="dxa"/>
            <w:vAlign w:val="center"/>
          </w:tcPr>
          <w:p>
            <w:pPr>
              <w:pStyle w:val="10"/>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工作时效</w:t>
            </w:r>
          </w:p>
        </w:tc>
        <w:tc>
          <w:tcPr>
            <w:tcW w:w="2466" w:type="dxa"/>
            <w:vAlign w:val="center"/>
          </w:tcPr>
          <w:p>
            <w:pPr>
              <w:pStyle w:val="10"/>
            </w:pPr>
            <w:r>
              <w:t>工作时效</w:t>
            </w:r>
          </w:p>
        </w:tc>
        <w:tc>
          <w:tcPr>
            <w:tcW w:w="2466" w:type="dxa"/>
            <w:vAlign w:val="center"/>
          </w:tcPr>
          <w:p>
            <w:pPr>
              <w:pStyle w:val="10"/>
            </w:pPr>
            <w:r>
              <w:t>≥95%</w:t>
            </w:r>
          </w:p>
        </w:tc>
        <w:tc>
          <w:tcPr>
            <w:tcW w:w="2466" w:type="dxa"/>
            <w:vAlign w:val="center"/>
          </w:tcPr>
          <w:p>
            <w:pPr>
              <w:pStyle w:val="10"/>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成本控制</w:t>
            </w:r>
          </w:p>
        </w:tc>
        <w:tc>
          <w:tcPr>
            <w:tcW w:w="2466" w:type="dxa"/>
            <w:vAlign w:val="center"/>
          </w:tcPr>
          <w:p>
            <w:pPr>
              <w:pStyle w:val="10"/>
            </w:pPr>
            <w:r>
              <w:t>成本控制</w:t>
            </w:r>
          </w:p>
        </w:tc>
        <w:tc>
          <w:tcPr>
            <w:tcW w:w="2466" w:type="dxa"/>
            <w:vAlign w:val="center"/>
          </w:tcPr>
          <w:p>
            <w:pPr>
              <w:pStyle w:val="10"/>
            </w:pPr>
            <w:r>
              <w:t>≥95良</w:t>
            </w:r>
          </w:p>
        </w:tc>
        <w:tc>
          <w:tcPr>
            <w:tcW w:w="2466" w:type="dxa"/>
            <w:vAlign w:val="center"/>
          </w:tcPr>
          <w:p>
            <w:pPr>
              <w:pStyle w:val="10"/>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0"/>
            </w:pPr>
            <w:r>
              <w:t>经济效益指标</w:t>
            </w:r>
          </w:p>
        </w:tc>
        <w:tc>
          <w:tcPr>
            <w:tcW w:w="2466" w:type="dxa"/>
            <w:vAlign w:val="center"/>
          </w:tcPr>
          <w:p>
            <w:pPr>
              <w:pStyle w:val="10"/>
            </w:pPr>
            <w:r>
              <w:t>经济效益提升值%</w:t>
            </w:r>
          </w:p>
        </w:tc>
        <w:tc>
          <w:tcPr>
            <w:tcW w:w="2466" w:type="dxa"/>
            <w:vAlign w:val="center"/>
          </w:tcPr>
          <w:p>
            <w:pPr>
              <w:pStyle w:val="10"/>
            </w:pPr>
            <w:r>
              <w:t>经济效益提升值%</w:t>
            </w:r>
          </w:p>
        </w:tc>
        <w:tc>
          <w:tcPr>
            <w:tcW w:w="2466" w:type="dxa"/>
            <w:vAlign w:val="center"/>
          </w:tcPr>
          <w:p>
            <w:pPr>
              <w:pStyle w:val="10"/>
            </w:pPr>
            <w:r>
              <w:t>≥100良</w:t>
            </w:r>
          </w:p>
        </w:tc>
        <w:tc>
          <w:tcPr>
            <w:tcW w:w="2466" w:type="dxa"/>
            <w:vAlign w:val="center"/>
          </w:tcPr>
          <w:p>
            <w:pPr>
              <w:pStyle w:val="10"/>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社会效益提升%</w:t>
            </w:r>
          </w:p>
        </w:tc>
        <w:tc>
          <w:tcPr>
            <w:tcW w:w="2466" w:type="dxa"/>
            <w:vAlign w:val="center"/>
          </w:tcPr>
          <w:p>
            <w:pPr>
              <w:pStyle w:val="10"/>
            </w:pPr>
            <w:r>
              <w:t>社会效益提升%</w:t>
            </w:r>
          </w:p>
        </w:tc>
        <w:tc>
          <w:tcPr>
            <w:tcW w:w="2466" w:type="dxa"/>
            <w:vAlign w:val="center"/>
          </w:tcPr>
          <w:p>
            <w:pPr>
              <w:pStyle w:val="10"/>
            </w:pPr>
            <w:r>
              <w:t>≥100良</w:t>
            </w:r>
          </w:p>
        </w:tc>
        <w:tc>
          <w:tcPr>
            <w:tcW w:w="2466" w:type="dxa"/>
            <w:vAlign w:val="center"/>
          </w:tcPr>
          <w:p>
            <w:pPr>
              <w:pStyle w:val="10"/>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生态效益增长率</w:t>
            </w:r>
          </w:p>
        </w:tc>
        <w:tc>
          <w:tcPr>
            <w:tcW w:w="2466" w:type="dxa"/>
            <w:vAlign w:val="center"/>
          </w:tcPr>
          <w:p>
            <w:pPr>
              <w:pStyle w:val="10"/>
            </w:pPr>
            <w:r>
              <w:t>生态效益增长率</w:t>
            </w:r>
          </w:p>
        </w:tc>
        <w:tc>
          <w:tcPr>
            <w:tcW w:w="2466" w:type="dxa"/>
            <w:vAlign w:val="center"/>
          </w:tcPr>
          <w:p>
            <w:pPr>
              <w:pStyle w:val="10"/>
            </w:pPr>
            <w:r>
              <w:t>≥100%</w:t>
            </w:r>
          </w:p>
        </w:tc>
        <w:tc>
          <w:tcPr>
            <w:tcW w:w="2466" w:type="dxa"/>
            <w:vAlign w:val="center"/>
          </w:tcPr>
          <w:p>
            <w:pPr>
              <w:pStyle w:val="10"/>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持续服务率(%)</w:t>
            </w:r>
          </w:p>
        </w:tc>
        <w:tc>
          <w:tcPr>
            <w:tcW w:w="2466" w:type="dxa"/>
            <w:vAlign w:val="center"/>
          </w:tcPr>
          <w:p>
            <w:pPr>
              <w:pStyle w:val="10"/>
            </w:pPr>
            <w:r>
              <w:t>持续服务率(%)</w:t>
            </w:r>
          </w:p>
        </w:tc>
        <w:tc>
          <w:tcPr>
            <w:tcW w:w="2466" w:type="dxa"/>
            <w:vAlign w:val="center"/>
          </w:tcPr>
          <w:p>
            <w:pPr>
              <w:pStyle w:val="10"/>
            </w:pPr>
            <w:r>
              <w:t>≥100良</w:t>
            </w:r>
          </w:p>
        </w:tc>
        <w:tc>
          <w:tcPr>
            <w:tcW w:w="2466" w:type="dxa"/>
            <w:vAlign w:val="center"/>
          </w:tcPr>
          <w:p>
            <w:pPr>
              <w:pStyle w:val="10"/>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0"/>
            </w:pPr>
            <w:r>
              <w:t>服务对象满意度指标</w:t>
            </w:r>
          </w:p>
        </w:tc>
        <w:tc>
          <w:tcPr>
            <w:tcW w:w="2466" w:type="dxa"/>
            <w:vAlign w:val="center"/>
          </w:tcPr>
          <w:p>
            <w:pPr>
              <w:pStyle w:val="10"/>
            </w:pPr>
            <w:r>
              <w:t>购买社会化服务人员满意度</w:t>
            </w:r>
          </w:p>
        </w:tc>
        <w:tc>
          <w:tcPr>
            <w:tcW w:w="2466" w:type="dxa"/>
            <w:vAlign w:val="center"/>
          </w:tcPr>
          <w:p>
            <w:pPr>
              <w:pStyle w:val="10"/>
            </w:pPr>
            <w:r>
              <w:t>购买社会化服务人员满意度</w:t>
            </w:r>
          </w:p>
        </w:tc>
        <w:tc>
          <w:tcPr>
            <w:tcW w:w="2466" w:type="dxa"/>
            <w:vAlign w:val="center"/>
          </w:tcPr>
          <w:p>
            <w:pPr>
              <w:pStyle w:val="10"/>
            </w:pPr>
            <w:r>
              <w:t>≥100良</w:t>
            </w:r>
          </w:p>
        </w:tc>
        <w:tc>
          <w:tcPr>
            <w:tcW w:w="2466" w:type="dxa"/>
            <w:vAlign w:val="center"/>
          </w:tcPr>
          <w:p>
            <w:pPr>
              <w:pStyle w:val="10"/>
            </w:pPr>
            <w:r>
              <w:t>根据部门规定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b/>
          <w:color w:val="000000"/>
          <w:sz w:val="28"/>
        </w:rPr>
        <w:t>4、提前下达2023年中央政法纪检监察转移支付资金-业务装备费绩效目标表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0"/>
            </w:pPr>
            <w:r>
              <w:t>数量指标</w:t>
            </w:r>
          </w:p>
        </w:tc>
        <w:tc>
          <w:tcPr>
            <w:tcW w:w="2466" w:type="dxa"/>
            <w:vAlign w:val="center"/>
          </w:tcPr>
          <w:p>
            <w:pPr>
              <w:pStyle w:val="10"/>
            </w:pPr>
            <w:r>
              <w:t>数量指标</w:t>
            </w:r>
          </w:p>
        </w:tc>
        <w:tc>
          <w:tcPr>
            <w:tcW w:w="2466" w:type="dxa"/>
            <w:vAlign w:val="center"/>
          </w:tcPr>
          <w:p>
            <w:pPr>
              <w:pStyle w:val="10"/>
            </w:pPr>
            <w:r>
              <w:t>数量指标</w:t>
            </w:r>
          </w:p>
        </w:tc>
        <w:tc>
          <w:tcPr>
            <w:tcW w:w="2466" w:type="dxa"/>
            <w:vAlign w:val="center"/>
          </w:tcPr>
          <w:p>
            <w:pPr>
              <w:pStyle w:val="10"/>
            </w:pPr>
            <w:r>
              <w:t>≥100%</w:t>
            </w:r>
          </w:p>
        </w:tc>
        <w:tc>
          <w:tcPr>
            <w:tcW w:w="2466" w:type="dxa"/>
            <w:vAlign w:val="center"/>
          </w:tcPr>
          <w:p>
            <w:pPr>
              <w:pStyle w:val="10"/>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质量良好率</w:t>
            </w:r>
          </w:p>
        </w:tc>
        <w:tc>
          <w:tcPr>
            <w:tcW w:w="2466" w:type="dxa"/>
            <w:vAlign w:val="center"/>
          </w:tcPr>
          <w:p>
            <w:pPr>
              <w:pStyle w:val="10"/>
            </w:pPr>
            <w:r>
              <w:t>质量良好率</w:t>
            </w:r>
          </w:p>
        </w:tc>
        <w:tc>
          <w:tcPr>
            <w:tcW w:w="2466" w:type="dxa"/>
            <w:vAlign w:val="center"/>
          </w:tcPr>
          <w:p>
            <w:pPr>
              <w:pStyle w:val="10"/>
            </w:pPr>
            <w:r>
              <w:t>≥100%</w:t>
            </w:r>
          </w:p>
        </w:tc>
        <w:tc>
          <w:tcPr>
            <w:tcW w:w="2466" w:type="dxa"/>
            <w:vAlign w:val="center"/>
          </w:tcPr>
          <w:p>
            <w:pPr>
              <w:pStyle w:val="10"/>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工作完成的时效</w:t>
            </w:r>
          </w:p>
          <w:p>
            <w:pPr>
              <w:pStyle w:val="10"/>
            </w:pPr>
          </w:p>
          <w:p>
            <w:pPr>
              <w:pStyle w:val="10"/>
            </w:pPr>
          </w:p>
        </w:tc>
        <w:tc>
          <w:tcPr>
            <w:tcW w:w="2466" w:type="dxa"/>
            <w:vAlign w:val="center"/>
          </w:tcPr>
          <w:p>
            <w:pPr>
              <w:pStyle w:val="10"/>
            </w:pPr>
            <w:r>
              <w:t>工作完成的时效</w:t>
            </w:r>
          </w:p>
          <w:p>
            <w:pPr>
              <w:pStyle w:val="10"/>
            </w:pPr>
          </w:p>
          <w:p>
            <w:pPr>
              <w:pStyle w:val="10"/>
            </w:pPr>
          </w:p>
        </w:tc>
        <w:tc>
          <w:tcPr>
            <w:tcW w:w="2466" w:type="dxa"/>
            <w:vAlign w:val="center"/>
          </w:tcPr>
          <w:p>
            <w:pPr>
              <w:pStyle w:val="10"/>
            </w:pPr>
            <w:r>
              <w:t>≥95良</w:t>
            </w:r>
          </w:p>
        </w:tc>
        <w:tc>
          <w:tcPr>
            <w:tcW w:w="2466" w:type="dxa"/>
            <w:vAlign w:val="center"/>
          </w:tcPr>
          <w:p>
            <w:pPr>
              <w:pStyle w:val="10"/>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成本控制</w:t>
            </w:r>
          </w:p>
        </w:tc>
        <w:tc>
          <w:tcPr>
            <w:tcW w:w="2466" w:type="dxa"/>
            <w:vAlign w:val="center"/>
          </w:tcPr>
          <w:p>
            <w:pPr>
              <w:pStyle w:val="10"/>
            </w:pPr>
            <w:r>
              <w:t>成本控制</w:t>
            </w:r>
          </w:p>
        </w:tc>
        <w:tc>
          <w:tcPr>
            <w:tcW w:w="2466" w:type="dxa"/>
            <w:vAlign w:val="center"/>
          </w:tcPr>
          <w:p>
            <w:pPr>
              <w:pStyle w:val="10"/>
            </w:pPr>
            <w:r>
              <w:t>≥95良</w:t>
            </w:r>
          </w:p>
        </w:tc>
        <w:tc>
          <w:tcPr>
            <w:tcW w:w="2466" w:type="dxa"/>
            <w:vAlign w:val="center"/>
          </w:tcPr>
          <w:p>
            <w:pPr>
              <w:pStyle w:val="10"/>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0"/>
            </w:pPr>
            <w:r>
              <w:t>经济效益指标</w:t>
            </w:r>
          </w:p>
        </w:tc>
        <w:tc>
          <w:tcPr>
            <w:tcW w:w="2466" w:type="dxa"/>
            <w:vAlign w:val="center"/>
          </w:tcPr>
          <w:p>
            <w:pPr>
              <w:pStyle w:val="10"/>
            </w:pPr>
            <w:r>
              <w:t>经济效益提升值%</w:t>
            </w:r>
          </w:p>
        </w:tc>
        <w:tc>
          <w:tcPr>
            <w:tcW w:w="2466" w:type="dxa"/>
            <w:vAlign w:val="center"/>
          </w:tcPr>
          <w:p>
            <w:pPr>
              <w:pStyle w:val="10"/>
            </w:pPr>
            <w:r>
              <w:t>经济效益提升值%</w:t>
            </w:r>
          </w:p>
        </w:tc>
        <w:tc>
          <w:tcPr>
            <w:tcW w:w="2466" w:type="dxa"/>
            <w:vAlign w:val="center"/>
          </w:tcPr>
          <w:p>
            <w:pPr>
              <w:pStyle w:val="10"/>
            </w:pPr>
            <w:r>
              <w:t>≥100%</w:t>
            </w:r>
          </w:p>
        </w:tc>
        <w:tc>
          <w:tcPr>
            <w:tcW w:w="2466" w:type="dxa"/>
            <w:vAlign w:val="center"/>
          </w:tcPr>
          <w:p>
            <w:pPr>
              <w:pStyle w:val="10"/>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对经济发展的促进作用</w:t>
            </w:r>
          </w:p>
        </w:tc>
        <w:tc>
          <w:tcPr>
            <w:tcW w:w="2466" w:type="dxa"/>
            <w:vAlign w:val="center"/>
          </w:tcPr>
          <w:p>
            <w:pPr>
              <w:pStyle w:val="10"/>
            </w:pPr>
            <w:r>
              <w:t>对经济发展的促进作用</w:t>
            </w:r>
          </w:p>
        </w:tc>
        <w:tc>
          <w:tcPr>
            <w:tcW w:w="2466" w:type="dxa"/>
            <w:vAlign w:val="center"/>
          </w:tcPr>
          <w:p>
            <w:pPr>
              <w:pStyle w:val="10"/>
            </w:pPr>
            <w:r>
              <w:t>≥100%</w:t>
            </w:r>
          </w:p>
        </w:tc>
        <w:tc>
          <w:tcPr>
            <w:tcW w:w="2466" w:type="dxa"/>
            <w:vAlign w:val="center"/>
          </w:tcPr>
          <w:p>
            <w:pPr>
              <w:pStyle w:val="10"/>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改善生态环境质量</w:t>
            </w:r>
          </w:p>
        </w:tc>
        <w:tc>
          <w:tcPr>
            <w:tcW w:w="2466" w:type="dxa"/>
            <w:vAlign w:val="center"/>
          </w:tcPr>
          <w:p>
            <w:pPr>
              <w:pStyle w:val="10"/>
            </w:pPr>
            <w:r>
              <w:t>改善生态环境质量</w:t>
            </w:r>
          </w:p>
        </w:tc>
        <w:tc>
          <w:tcPr>
            <w:tcW w:w="2466" w:type="dxa"/>
            <w:vAlign w:val="center"/>
          </w:tcPr>
          <w:p>
            <w:pPr>
              <w:pStyle w:val="10"/>
            </w:pPr>
            <w:r>
              <w:t>≥95良</w:t>
            </w:r>
          </w:p>
        </w:tc>
        <w:tc>
          <w:tcPr>
            <w:tcW w:w="2466" w:type="dxa"/>
            <w:vAlign w:val="center"/>
          </w:tcPr>
          <w:p>
            <w:pPr>
              <w:pStyle w:val="10"/>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可持续性服务</w:t>
            </w:r>
          </w:p>
        </w:tc>
        <w:tc>
          <w:tcPr>
            <w:tcW w:w="2466" w:type="dxa"/>
            <w:vAlign w:val="center"/>
          </w:tcPr>
          <w:p>
            <w:pPr>
              <w:pStyle w:val="10"/>
            </w:pPr>
            <w:r>
              <w:t>可持续性服务</w:t>
            </w:r>
          </w:p>
        </w:tc>
        <w:tc>
          <w:tcPr>
            <w:tcW w:w="2466" w:type="dxa"/>
            <w:vAlign w:val="center"/>
          </w:tcPr>
          <w:p>
            <w:pPr>
              <w:pStyle w:val="10"/>
            </w:pPr>
            <w:r>
              <w:t>≥100良</w:t>
            </w:r>
          </w:p>
        </w:tc>
        <w:tc>
          <w:tcPr>
            <w:tcW w:w="2466" w:type="dxa"/>
            <w:vAlign w:val="center"/>
          </w:tcPr>
          <w:p>
            <w:pPr>
              <w:pStyle w:val="10"/>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服务对象满意度</w:t>
            </w:r>
          </w:p>
        </w:tc>
        <w:tc>
          <w:tcPr>
            <w:tcW w:w="2466" w:type="dxa"/>
            <w:vAlign w:val="center"/>
          </w:tcPr>
          <w:p>
            <w:pPr>
              <w:pStyle w:val="10"/>
            </w:pPr>
            <w:r>
              <w:t>≥100良</w:t>
            </w:r>
          </w:p>
        </w:tc>
        <w:tc>
          <w:tcPr>
            <w:tcW w:w="2466" w:type="dxa"/>
            <w:vAlign w:val="center"/>
          </w:tcPr>
          <w:p>
            <w:pPr>
              <w:pStyle w:val="10"/>
            </w:pPr>
            <w:r>
              <w:t>根据部门规定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b/>
          <w:color w:val="000000"/>
          <w:sz w:val="28"/>
        </w:rPr>
        <w:t>5、综合事务管理经费绩效目标表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0"/>
            </w:pPr>
            <w:r>
              <w:t>数量指标</w:t>
            </w:r>
          </w:p>
        </w:tc>
        <w:tc>
          <w:tcPr>
            <w:tcW w:w="2466" w:type="dxa"/>
            <w:vAlign w:val="center"/>
          </w:tcPr>
          <w:p>
            <w:pPr>
              <w:pStyle w:val="10"/>
            </w:pPr>
            <w:r>
              <w:t>数量指标</w:t>
            </w:r>
          </w:p>
        </w:tc>
        <w:tc>
          <w:tcPr>
            <w:tcW w:w="2466" w:type="dxa"/>
            <w:vAlign w:val="center"/>
          </w:tcPr>
          <w:p>
            <w:pPr>
              <w:pStyle w:val="10"/>
            </w:pPr>
            <w:r>
              <w:t>数量指标</w:t>
            </w:r>
          </w:p>
        </w:tc>
        <w:tc>
          <w:tcPr>
            <w:tcW w:w="2466" w:type="dxa"/>
            <w:vAlign w:val="center"/>
          </w:tcPr>
          <w:p>
            <w:pPr>
              <w:pStyle w:val="10"/>
            </w:pPr>
            <w:r>
              <w:t>≥100%</w:t>
            </w:r>
          </w:p>
        </w:tc>
        <w:tc>
          <w:tcPr>
            <w:tcW w:w="2466" w:type="dxa"/>
            <w:vAlign w:val="center"/>
          </w:tcPr>
          <w:p>
            <w:pPr>
              <w:pStyle w:val="10"/>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质量合格率(%)</w:t>
            </w:r>
          </w:p>
        </w:tc>
        <w:tc>
          <w:tcPr>
            <w:tcW w:w="2466" w:type="dxa"/>
            <w:vAlign w:val="center"/>
          </w:tcPr>
          <w:p>
            <w:pPr>
              <w:pStyle w:val="10"/>
            </w:pPr>
            <w:r>
              <w:t>质量合格率(%)</w:t>
            </w:r>
          </w:p>
        </w:tc>
        <w:tc>
          <w:tcPr>
            <w:tcW w:w="2466" w:type="dxa"/>
            <w:vAlign w:val="center"/>
          </w:tcPr>
          <w:p>
            <w:pPr>
              <w:pStyle w:val="10"/>
            </w:pPr>
            <w:r>
              <w:t>≥100%</w:t>
            </w:r>
          </w:p>
        </w:tc>
        <w:tc>
          <w:tcPr>
            <w:tcW w:w="2466" w:type="dxa"/>
            <w:vAlign w:val="center"/>
          </w:tcPr>
          <w:p>
            <w:pPr>
              <w:pStyle w:val="10"/>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工作时效</w:t>
            </w:r>
          </w:p>
        </w:tc>
        <w:tc>
          <w:tcPr>
            <w:tcW w:w="2466" w:type="dxa"/>
            <w:vAlign w:val="center"/>
          </w:tcPr>
          <w:p>
            <w:pPr>
              <w:pStyle w:val="10"/>
            </w:pPr>
            <w:r>
              <w:t>工作时效</w:t>
            </w:r>
          </w:p>
        </w:tc>
        <w:tc>
          <w:tcPr>
            <w:tcW w:w="2466" w:type="dxa"/>
            <w:vAlign w:val="center"/>
          </w:tcPr>
          <w:p>
            <w:pPr>
              <w:pStyle w:val="10"/>
            </w:pPr>
            <w:r>
              <w:t>≥100良</w:t>
            </w:r>
          </w:p>
        </w:tc>
        <w:tc>
          <w:tcPr>
            <w:tcW w:w="2466" w:type="dxa"/>
            <w:vAlign w:val="center"/>
          </w:tcPr>
          <w:p>
            <w:pPr>
              <w:pStyle w:val="10"/>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成本控制</w:t>
            </w:r>
          </w:p>
        </w:tc>
        <w:tc>
          <w:tcPr>
            <w:tcW w:w="2466" w:type="dxa"/>
            <w:vAlign w:val="center"/>
          </w:tcPr>
          <w:p>
            <w:pPr>
              <w:pStyle w:val="10"/>
            </w:pPr>
            <w:r>
              <w:t>成本控制</w:t>
            </w:r>
          </w:p>
        </w:tc>
        <w:tc>
          <w:tcPr>
            <w:tcW w:w="2466" w:type="dxa"/>
            <w:vAlign w:val="center"/>
          </w:tcPr>
          <w:p>
            <w:pPr>
              <w:pStyle w:val="10"/>
            </w:pPr>
            <w:r>
              <w:t>≥100良</w:t>
            </w:r>
          </w:p>
        </w:tc>
        <w:tc>
          <w:tcPr>
            <w:tcW w:w="2466" w:type="dxa"/>
            <w:vAlign w:val="center"/>
          </w:tcPr>
          <w:p>
            <w:pPr>
              <w:pStyle w:val="10"/>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0"/>
            </w:pPr>
            <w:r>
              <w:t>经济效益指标</w:t>
            </w:r>
          </w:p>
        </w:tc>
        <w:tc>
          <w:tcPr>
            <w:tcW w:w="2466" w:type="dxa"/>
            <w:vAlign w:val="center"/>
          </w:tcPr>
          <w:p>
            <w:pPr>
              <w:pStyle w:val="10"/>
            </w:pPr>
            <w:r>
              <w:t>经济效益指标</w:t>
            </w:r>
          </w:p>
        </w:tc>
        <w:tc>
          <w:tcPr>
            <w:tcW w:w="2466" w:type="dxa"/>
            <w:vAlign w:val="center"/>
          </w:tcPr>
          <w:p>
            <w:pPr>
              <w:pStyle w:val="10"/>
            </w:pPr>
            <w:r>
              <w:t>经济效益指标</w:t>
            </w:r>
          </w:p>
        </w:tc>
        <w:tc>
          <w:tcPr>
            <w:tcW w:w="2466" w:type="dxa"/>
            <w:vAlign w:val="center"/>
          </w:tcPr>
          <w:p>
            <w:pPr>
              <w:pStyle w:val="10"/>
            </w:pPr>
            <w:r>
              <w:t>≥90良</w:t>
            </w:r>
          </w:p>
        </w:tc>
        <w:tc>
          <w:tcPr>
            <w:tcW w:w="2466" w:type="dxa"/>
            <w:vAlign w:val="center"/>
          </w:tcPr>
          <w:p>
            <w:pPr>
              <w:pStyle w:val="10"/>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社会效益提升值%</w:t>
            </w:r>
          </w:p>
        </w:tc>
        <w:tc>
          <w:tcPr>
            <w:tcW w:w="2466" w:type="dxa"/>
            <w:vAlign w:val="center"/>
          </w:tcPr>
          <w:p>
            <w:pPr>
              <w:pStyle w:val="10"/>
            </w:pPr>
            <w:r>
              <w:t>社会效益提升值%</w:t>
            </w:r>
          </w:p>
        </w:tc>
        <w:tc>
          <w:tcPr>
            <w:tcW w:w="2466" w:type="dxa"/>
            <w:vAlign w:val="center"/>
          </w:tcPr>
          <w:p>
            <w:pPr>
              <w:pStyle w:val="10"/>
            </w:pPr>
            <w:r>
              <w:t>≥90%</w:t>
            </w:r>
          </w:p>
        </w:tc>
        <w:tc>
          <w:tcPr>
            <w:tcW w:w="2466" w:type="dxa"/>
            <w:vAlign w:val="center"/>
          </w:tcPr>
          <w:p>
            <w:pPr>
              <w:pStyle w:val="10"/>
            </w:pPr>
            <w:r>
              <w:t>根据部门规定</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生态效益提升值%</w:t>
            </w:r>
          </w:p>
        </w:tc>
        <w:tc>
          <w:tcPr>
            <w:tcW w:w="2466" w:type="dxa"/>
            <w:vAlign w:val="center"/>
          </w:tcPr>
          <w:p>
            <w:pPr>
              <w:pStyle w:val="10"/>
            </w:pPr>
            <w:r>
              <w:t>生态效益提升值%</w:t>
            </w:r>
          </w:p>
        </w:tc>
        <w:tc>
          <w:tcPr>
            <w:tcW w:w="2466" w:type="dxa"/>
            <w:vAlign w:val="center"/>
          </w:tcPr>
          <w:p>
            <w:pPr>
              <w:pStyle w:val="10"/>
            </w:pPr>
            <w:r>
              <w:t>≥100%</w:t>
            </w:r>
          </w:p>
        </w:tc>
        <w:tc>
          <w:tcPr>
            <w:tcW w:w="2466" w:type="dxa"/>
            <w:vAlign w:val="center"/>
          </w:tcPr>
          <w:p>
            <w:pPr>
              <w:pStyle w:val="10"/>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社会影响力</w:t>
            </w:r>
          </w:p>
        </w:tc>
        <w:tc>
          <w:tcPr>
            <w:tcW w:w="2466" w:type="dxa"/>
            <w:vAlign w:val="center"/>
          </w:tcPr>
          <w:p>
            <w:pPr>
              <w:pStyle w:val="10"/>
            </w:pPr>
            <w:r>
              <w:t>反映方案编制后的影响力，是否提高了统计数据真实性；是否使得地区生产总值核算更加科学；是否加强了部、省、市三级运输量测算方法有效衔接</w:t>
            </w:r>
          </w:p>
        </w:tc>
        <w:tc>
          <w:tcPr>
            <w:tcW w:w="2466" w:type="dxa"/>
            <w:vAlign w:val="center"/>
          </w:tcPr>
          <w:p>
            <w:pPr>
              <w:pStyle w:val="10"/>
            </w:pPr>
            <w:r>
              <w:t>≥100良</w:t>
            </w:r>
          </w:p>
        </w:tc>
        <w:tc>
          <w:tcPr>
            <w:tcW w:w="2466" w:type="dxa"/>
            <w:vAlign w:val="center"/>
          </w:tcPr>
          <w:p>
            <w:pPr>
              <w:pStyle w:val="10"/>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0"/>
            </w:pPr>
            <w:r>
              <w:t>服务对象满意度指标</w:t>
            </w:r>
          </w:p>
        </w:tc>
        <w:tc>
          <w:tcPr>
            <w:tcW w:w="2466" w:type="dxa"/>
            <w:vAlign w:val="center"/>
          </w:tcPr>
          <w:p>
            <w:pPr>
              <w:pStyle w:val="10"/>
            </w:pPr>
            <w:r>
              <w:t>信访群众满意度</w:t>
            </w:r>
          </w:p>
        </w:tc>
        <w:tc>
          <w:tcPr>
            <w:tcW w:w="2466" w:type="dxa"/>
            <w:vAlign w:val="center"/>
          </w:tcPr>
          <w:p>
            <w:pPr>
              <w:pStyle w:val="10"/>
            </w:pPr>
            <w:r>
              <w:t>信访群众满意度</w:t>
            </w:r>
          </w:p>
        </w:tc>
        <w:tc>
          <w:tcPr>
            <w:tcW w:w="2466" w:type="dxa"/>
            <w:vAlign w:val="center"/>
          </w:tcPr>
          <w:p>
            <w:pPr>
              <w:pStyle w:val="10"/>
            </w:pPr>
            <w:r>
              <w:t>≥100良</w:t>
            </w:r>
          </w:p>
        </w:tc>
        <w:tc>
          <w:tcPr>
            <w:tcW w:w="2466" w:type="dxa"/>
            <w:vAlign w:val="center"/>
          </w:tcPr>
          <w:p>
            <w:pPr>
              <w:pStyle w:val="10"/>
            </w:pPr>
            <w:r>
              <w:t>根据部门规定</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color w:val="000000"/>
          <w:sz w:val="32"/>
        </w:rPr>
        <w:t>六、政府采购预算情况</w:t>
      </w:r>
    </w:p>
    <w:p>
      <w:pPr>
        <w:spacing w:before="0" w:after="0" w:line="500" w:lineRule="exact"/>
        <w:ind w:firstLine="560"/>
        <w:jc w:val="left"/>
        <w:outlineLvl w:val="9"/>
      </w:pPr>
      <w:r>
        <w:rPr>
          <w:b w:val="0"/>
          <w:color w:val="000000"/>
          <w:sz w:val="28"/>
        </w:rPr>
        <w:t>2023年，内丘县人民检察院安排政府采购预算0.00万元。具体内容见下表。</w:t>
      </w:r>
    </w:p>
    <w:p>
      <w:pPr>
        <w:spacing w:before="0" w:after="0" w:line="240" w:lineRule="auto"/>
        <w:ind w:firstLine="0"/>
        <w:jc w:val="center"/>
        <w:outlineLvl w:val="9"/>
      </w:pPr>
      <w:r>
        <w:rPr>
          <w:color w:val="000000"/>
          <w:sz w:val="36"/>
        </w:rPr>
        <w:t>单位政府采购预算</w:t>
      </w:r>
    </w:p>
    <w:tbl>
      <w:tblPr>
        <w:tblStyle w:val="3"/>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784" w:type="dxa"/>
            <w:gridSpan w:val="16"/>
            <w:tcBorders>
              <w:top w:val="single" w:color="FFFFFF" w:sz="6" w:space="0"/>
              <w:left w:val="single" w:color="FFFFFF" w:sz="6" w:space="0"/>
              <w:right w:val="single" w:color="FFFFFF" w:sz="6" w:space="0"/>
            </w:tcBorders>
            <w:vAlign w:val="center"/>
          </w:tcPr>
          <w:p>
            <w:pPr>
              <w:pStyle w:val="7"/>
            </w:pPr>
            <w:r>
              <w:t>249014内丘县人民检察院</w:t>
            </w:r>
          </w:p>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8"/>
            </w:pPr>
            <w:r>
              <w:t>政府采购项目来源</w:t>
            </w:r>
          </w:p>
        </w:tc>
        <w:tc>
          <w:tcPr>
            <w:tcW w:w="924" w:type="dxa"/>
            <w:vMerge w:val="restart"/>
            <w:vAlign w:val="center"/>
          </w:tcPr>
          <w:p>
            <w:pPr>
              <w:pStyle w:val="8"/>
            </w:pPr>
            <w:r>
              <w:t>采购物品名称</w:t>
            </w:r>
          </w:p>
        </w:tc>
        <w:tc>
          <w:tcPr>
            <w:tcW w:w="924" w:type="dxa"/>
            <w:vMerge w:val="restart"/>
            <w:vAlign w:val="center"/>
          </w:tcPr>
          <w:p>
            <w:pPr>
              <w:pStyle w:val="8"/>
            </w:pPr>
            <w:r>
              <w:t>政府采购目录序号</w:t>
            </w:r>
          </w:p>
        </w:tc>
        <w:tc>
          <w:tcPr>
            <w:tcW w:w="924" w:type="dxa"/>
            <w:vMerge w:val="restart"/>
            <w:vAlign w:val="center"/>
          </w:tcPr>
          <w:p>
            <w:pPr>
              <w:pStyle w:val="8"/>
            </w:pPr>
            <w:r>
              <w:t>计量  单位</w:t>
            </w:r>
          </w:p>
        </w:tc>
        <w:tc>
          <w:tcPr>
            <w:tcW w:w="924" w:type="dxa"/>
            <w:vMerge w:val="restart"/>
            <w:vAlign w:val="center"/>
          </w:tcPr>
          <w:p>
            <w:pPr>
              <w:pStyle w:val="8"/>
            </w:pPr>
            <w:r>
              <w:t>数量</w:t>
            </w:r>
          </w:p>
        </w:tc>
        <w:tc>
          <w:tcPr>
            <w:tcW w:w="8316" w:type="dxa"/>
            <w:gridSpan w:val="9"/>
            <w:vMerge w:val="restart"/>
            <w:vAlign w:val="center"/>
          </w:tcPr>
          <w:p>
            <w:pPr>
              <w:pStyle w:val="8"/>
            </w:pPr>
            <w:r>
              <w:t>单价</w:t>
            </w:r>
          </w:p>
          <w:p>
            <w:pPr>
              <w:pStyle w:val="8"/>
            </w:pPr>
            <w:r>
              <w:t>政府采购金额（当年部门预算安排资金）</w:t>
            </w:r>
          </w:p>
        </w:tc>
        <w:tc>
          <w:tcPr>
            <w:tcW w:w="92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8"/>
            </w:pPr>
            <w:r>
              <w:t>项目名称</w:t>
            </w:r>
          </w:p>
        </w:tc>
        <w:tc>
          <w:tcPr>
            <w:tcW w:w="924" w:type="dxa"/>
            <w:vAlign w:val="center"/>
          </w:tcPr>
          <w:p>
            <w:pPr>
              <w:pStyle w:val="8"/>
            </w:pPr>
            <w:r>
              <w:t>预算    资金</w:t>
            </w: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Align w:val="center"/>
          </w:tcPr>
          <w:p>
            <w:pPr>
              <w:pStyle w:val="8"/>
            </w:pPr>
            <w:r>
              <w:t>合计</w:t>
            </w:r>
          </w:p>
        </w:tc>
        <w:tc>
          <w:tcPr>
            <w:tcW w:w="924" w:type="dxa"/>
            <w:vAlign w:val="center"/>
          </w:tcPr>
          <w:p>
            <w:pPr>
              <w:pStyle w:val="8"/>
            </w:pPr>
            <w:r>
              <w:t>一般公共预算拨款</w:t>
            </w:r>
          </w:p>
        </w:tc>
        <w:tc>
          <w:tcPr>
            <w:tcW w:w="924" w:type="dxa"/>
            <w:vAlign w:val="center"/>
          </w:tcPr>
          <w:p>
            <w:pPr>
              <w:pStyle w:val="8"/>
            </w:pPr>
            <w:r>
              <w:t>基金预算拨款</w:t>
            </w:r>
          </w:p>
        </w:tc>
        <w:tc>
          <w:tcPr>
            <w:tcW w:w="924" w:type="dxa"/>
            <w:vAlign w:val="center"/>
          </w:tcPr>
          <w:p>
            <w:pPr>
              <w:pStyle w:val="8"/>
            </w:pPr>
            <w:r>
              <w:t>国有资本经营预算拨款</w:t>
            </w:r>
          </w:p>
        </w:tc>
        <w:tc>
          <w:tcPr>
            <w:tcW w:w="924" w:type="dxa"/>
            <w:vAlign w:val="center"/>
          </w:tcPr>
          <w:p>
            <w:pPr>
              <w:pStyle w:val="8"/>
            </w:pPr>
            <w:r>
              <w:t>财政专户核拨</w:t>
            </w:r>
          </w:p>
        </w:tc>
        <w:tc>
          <w:tcPr>
            <w:tcW w:w="924" w:type="dxa"/>
            <w:vAlign w:val="center"/>
          </w:tcPr>
          <w:p>
            <w:pPr>
              <w:pStyle w:val="8"/>
            </w:pPr>
            <w:r>
              <w:t>单位    资金</w:t>
            </w:r>
          </w:p>
        </w:tc>
        <w:tc>
          <w:tcPr>
            <w:tcW w:w="924" w:type="dxa"/>
            <w:vAlign w:val="center"/>
          </w:tcPr>
          <w:p>
            <w:pPr>
              <w:pStyle w:val="8"/>
            </w:pPr>
            <w:r>
              <w:t>财政拨    款结转</w:t>
            </w:r>
          </w:p>
        </w:tc>
        <w:tc>
          <w:tcPr>
            <w:tcW w:w="924" w:type="dxa"/>
            <w:vAlign w:val="center"/>
          </w:tcPr>
          <w:p>
            <w:pPr>
              <w:pStyle w:val="8"/>
            </w:pPr>
            <w:r>
              <w:t>非财政    拨款结    转结余</w:t>
            </w:r>
          </w:p>
        </w:tc>
        <w:tc>
          <w:tcPr>
            <w:tcW w:w="924"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0"/>
            </w:pPr>
          </w:p>
        </w:tc>
        <w:tc>
          <w:tcPr>
            <w:tcW w:w="924" w:type="dxa"/>
            <w:vAlign w:val="center"/>
          </w:tcPr>
          <w:p>
            <w:pPr>
              <w:pStyle w:val="9"/>
            </w:pPr>
          </w:p>
        </w:tc>
        <w:tc>
          <w:tcPr>
            <w:tcW w:w="924" w:type="dxa"/>
            <w:vAlign w:val="center"/>
          </w:tcPr>
          <w:p>
            <w:pPr>
              <w:pStyle w:val="10"/>
            </w:pPr>
          </w:p>
        </w:tc>
        <w:tc>
          <w:tcPr>
            <w:tcW w:w="924" w:type="dxa"/>
            <w:vAlign w:val="center"/>
          </w:tcPr>
          <w:p>
            <w:pPr>
              <w:pStyle w:val="10"/>
            </w:pPr>
          </w:p>
        </w:tc>
        <w:tc>
          <w:tcPr>
            <w:tcW w:w="924" w:type="dxa"/>
            <w:vAlign w:val="center"/>
          </w:tcPr>
          <w:p>
            <w:pPr>
              <w:pStyle w:val="11"/>
            </w:pP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p>
        </w:tc>
      </w:tr>
    </w:tbl>
    <w:p>
      <w:pPr>
        <w:spacing w:before="0" w:after="0" w:line="500" w:lineRule="exact"/>
        <w:ind w:firstLine="420"/>
        <w:jc w:val="left"/>
        <w:outlineLvl w:val="9"/>
      </w:pPr>
      <w:r>
        <w:rPr>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color w:val="000000"/>
          <w:sz w:val="21"/>
        </w:rPr>
        <w:t>注：无政府采购预算，空表列示。</w:t>
      </w:r>
    </w:p>
    <w:p>
      <w:pPr>
        <w:spacing w:before="0" w:after="0"/>
        <w:ind w:firstLine="640"/>
        <w:jc w:val="left"/>
        <w:outlineLvl w:val="9"/>
      </w:pPr>
      <w:r>
        <w:rPr>
          <w:color w:val="000000"/>
          <w:sz w:val="32"/>
        </w:rPr>
        <w:t xml:space="preserve"> </w:t>
      </w:r>
    </w:p>
    <w:p>
      <w:pPr>
        <w:spacing w:before="10" w:after="10" w:line="240" w:lineRule="auto"/>
        <w:ind w:firstLine="640"/>
        <w:jc w:val="left"/>
        <w:outlineLvl w:val="5"/>
      </w:pPr>
      <w:r>
        <w:rPr>
          <w:color w:val="000000"/>
          <w:sz w:val="32"/>
        </w:rPr>
        <w:t>七、国有资产信息</w:t>
      </w:r>
    </w:p>
    <w:p>
      <w:pPr>
        <w:spacing w:before="0" w:after="0" w:line="500" w:lineRule="exact"/>
        <w:ind w:firstLine="560"/>
        <w:jc w:val="left"/>
        <w:outlineLvl w:val="9"/>
        <w:rPr>
          <w:b w:val="0"/>
          <w:color w:val="000000"/>
          <w:sz w:val="28"/>
        </w:rPr>
      </w:pPr>
      <w:r>
        <w:rPr>
          <w:b w:val="0"/>
          <w:color w:val="000000"/>
          <w:sz w:val="28"/>
        </w:rPr>
        <w:t>内丘县人民检察院上年末固定资产金额为3830.71万元（详见下表）。本年度拟购置固定资产总额为50.00万元，已按要求列入政府采购预算，详见政府采购预算表。</w:t>
      </w:r>
    </w:p>
    <w:p>
      <w:pPr>
        <w:spacing w:before="0" w:after="0" w:line="500" w:lineRule="exact"/>
        <w:ind w:firstLine="560"/>
        <w:jc w:val="left"/>
        <w:outlineLvl w:val="9"/>
        <w:rPr>
          <w:b w:val="0"/>
          <w:color w:val="000000"/>
          <w:sz w:val="28"/>
        </w:rPr>
      </w:pPr>
    </w:p>
    <w:p>
      <w:pPr>
        <w:spacing w:before="0" w:after="0" w:line="500" w:lineRule="exact"/>
        <w:ind w:firstLine="560"/>
        <w:jc w:val="left"/>
        <w:outlineLvl w:val="9"/>
        <w:rPr>
          <w:b w:val="0"/>
          <w:color w:val="000000"/>
          <w:sz w:val="28"/>
        </w:rPr>
      </w:pPr>
    </w:p>
    <w:p>
      <w:pPr>
        <w:spacing w:before="0" w:after="0" w:line="500" w:lineRule="exact"/>
        <w:ind w:firstLine="560"/>
        <w:jc w:val="left"/>
        <w:outlineLvl w:val="9"/>
        <w:rPr>
          <w:b w:val="0"/>
          <w:color w:val="000000"/>
          <w:sz w:val="28"/>
        </w:rPr>
      </w:pPr>
    </w:p>
    <w:p>
      <w:pPr>
        <w:spacing w:before="0" w:after="0" w:line="500" w:lineRule="exact"/>
        <w:ind w:firstLine="560"/>
        <w:jc w:val="left"/>
        <w:outlineLvl w:val="9"/>
        <w:rPr>
          <w:b w:val="0"/>
          <w:color w:val="000000"/>
          <w:sz w:val="28"/>
        </w:rPr>
      </w:pPr>
    </w:p>
    <w:p>
      <w:pPr>
        <w:spacing w:before="0" w:after="0" w:line="500" w:lineRule="exact"/>
        <w:ind w:firstLine="560"/>
        <w:jc w:val="left"/>
        <w:outlineLvl w:val="9"/>
        <w:rPr>
          <w:b w:val="0"/>
          <w:color w:val="000000"/>
          <w:sz w:val="28"/>
        </w:rPr>
      </w:pPr>
    </w:p>
    <w:p>
      <w:pPr>
        <w:spacing w:before="0" w:after="0" w:line="240" w:lineRule="auto"/>
        <w:ind w:firstLine="0"/>
        <w:jc w:val="center"/>
        <w:outlineLvl w:val="9"/>
        <w:rPr>
          <w:color w:val="000000"/>
          <w:sz w:val="36"/>
        </w:rPr>
      </w:pPr>
    </w:p>
    <w:p>
      <w:pPr>
        <w:spacing w:before="0" w:after="0" w:line="240" w:lineRule="auto"/>
        <w:ind w:firstLine="0"/>
        <w:jc w:val="center"/>
        <w:outlineLvl w:val="9"/>
      </w:pPr>
      <w:r>
        <w:rPr>
          <w:color w:val="000000"/>
          <w:sz w:val="36"/>
        </w:rPr>
        <w:t>单位固定资产占用情况表</w:t>
      </w:r>
    </w:p>
    <w:tbl>
      <w:tblPr>
        <w:tblStyle w:val="3"/>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4799" w:type="dxa"/>
            <w:gridSpan w:val="3"/>
            <w:tcBorders>
              <w:top w:val="single" w:color="FFFFFF" w:sz="6" w:space="0"/>
              <w:left w:val="single" w:color="FFFFFF" w:sz="6" w:space="0"/>
              <w:right w:val="single" w:color="FFFFFF" w:sz="6" w:space="0"/>
            </w:tcBorders>
            <w:vAlign w:val="center"/>
          </w:tcPr>
          <w:p>
            <w:pPr>
              <w:pStyle w:val="7"/>
            </w:pPr>
            <w:r>
              <w:t>249014内丘县人民检察院</w:t>
            </w:r>
          </w:p>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8"/>
            </w:pPr>
            <w:r>
              <w:t>项   目</w:t>
            </w:r>
          </w:p>
        </w:tc>
        <w:tc>
          <w:tcPr>
            <w:tcW w:w="4933" w:type="dxa"/>
            <w:vAlign w:val="center"/>
          </w:tcPr>
          <w:p>
            <w:pPr>
              <w:pStyle w:val="8"/>
            </w:pPr>
            <w:r>
              <w:t>数量</w:t>
            </w:r>
          </w:p>
        </w:tc>
        <w:tc>
          <w:tcPr>
            <w:tcW w:w="4933"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t>资产总额</w:t>
            </w:r>
          </w:p>
        </w:tc>
        <w:tc>
          <w:tcPr>
            <w:tcW w:w="4933" w:type="dxa"/>
            <w:vAlign w:val="center"/>
          </w:tcPr>
          <w:p>
            <w:pPr>
              <w:pStyle w:val="11"/>
            </w:pPr>
          </w:p>
        </w:tc>
        <w:tc>
          <w:tcPr>
            <w:tcW w:w="4933" w:type="dxa"/>
            <w:vAlign w:val="center"/>
          </w:tcPr>
          <w:p>
            <w:pPr>
              <w:pStyle w:val="9"/>
            </w:pPr>
            <w:r>
              <w:t>3830.71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0"/>
            </w:pPr>
            <w:r>
              <w:t>1、房屋（平方米）</w:t>
            </w:r>
          </w:p>
        </w:tc>
        <w:tc>
          <w:tcPr>
            <w:tcW w:w="4933" w:type="dxa"/>
            <w:vAlign w:val="center"/>
          </w:tcPr>
          <w:p>
            <w:pPr>
              <w:pStyle w:val="11"/>
            </w:pPr>
            <w:r>
              <w:t>6300</w:t>
            </w:r>
          </w:p>
        </w:tc>
        <w:tc>
          <w:tcPr>
            <w:tcW w:w="4933" w:type="dxa"/>
            <w:vAlign w:val="center"/>
          </w:tcPr>
          <w:p>
            <w:pPr>
              <w:pStyle w:val="9"/>
            </w:pPr>
            <w:r>
              <w:t>2727.13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t>　　其中：办公用房（平方米）</w:t>
            </w:r>
          </w:p>
        </w:tc>
        <w:tc>
          <w:tcPr>
            <w:tcW w:w="4933" w:type="dxa"/>
            <w:vAlign w:val="center"/>
          </w:tcPr>
          <w:p>
            <w:pPr>
              <w:pStyle w:val="11"/>
            </w:pPr>
            <w:r>
              <w:t>537.40</w:t>
            </w:r>
          </w:p>
        </w:tc>
        <w:tc>
          <w:tcPr>
            <w:tcW w:w="4933" w:type="dxa"/>
            <w:vAlign w:val="center"/>
          </w:tcPr>
          <w:p>
            <w:pPr>
              <w:pStyle w:val="9"/>
            </w:pPr>
            <w:r>
              <w:t>232.63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t>2、车辆（台、辆）</w:t>
            </w:r>
          </w:p>
        </w:tc>
        <w:tc>
          <w:tcPr>
            <w:tcW w:w="4933" w:type="dxa"/>
            <w:vAlign w:val="center"/>
          </w:tcPr>
          <w:p>
            <w:pPr>
              <w:pStyle w:val="11"/>
            </w:pPr>
            <w:r>
              <w:t>6</w:t>
            </w:r>
          </w:p>
        </w:tc>
        <w:tc>
          <w:tcPr>
            <w:tcW w:w="4933" w:type="dxa"/>
            <w:vAlign w:val="center"/>
          </w:tcPr>
          <w:p>
            <w:pPr>
              <w:pStyle w:val="9"/>
            </w:pPr>
            <w:r>
              <w:t>75.24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t>3、单价在20万元以上的设备</w:t>
            </w:r>
          </w:p>
        </w:tc>
        <w:tc>
          <w:tcPr>
            <w:tcW w:w="4933" w:type="dxa"/>
            <w:vAlign w:val="center"/>
          </w:tcPr>
          <w:p>
            <w:pPr>
              <w:pStyle w:val="11"/>
            </w:pPr>
          </w:p>
        </w:tc>
        <w:tc>
          <w:tcPr>
            <w:tcW w:w="493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0"/>
            </w:pPr>
            <w:r>
              <w:t>4、其他固定资产</w:t>
            </w:r>
          </w:p>
        </w:tc>
        <w:tc>
          <w:tcPr>
            <w:tcW w:w="4933" w:type="dxa"/>
            <w:vAlign w:val="center"/>
          </w:tcPr>
          <w:p>
            <w:pPr>
              <w:pStyle w:val="11"/>
            </w:pPr>
            <w:r>
              <w:t>1986</w:t>
            </w:r>
          </w:p>
        </w:tc>
        <w:tc>
          <w:tcPr>
            <w:tcW w:w="4933" w:type="dxa"/>
            <w:vAlign w:val="center"/>
          </w:tcPr>
          <w:p>
            <w:pPr>
              <w:pStyle w:val="9"/>
            </w:pPr>
            <w:r>
              <w:t>1028.34</w:t>
            </w:r>
          </w:p>
        </w:tc>
      </w:tr>
    </w:tbl>
    <w:p>
      <w:pPr>
        <w:spacing w:before="0" w:after="0"/>
        <w:ind w:firstLine="640"/>
        <w:jc w:val="left"/>
        <w:outlineLvl w:val="9"/>
      </w:pPr>
      <w:r>
        <w:rPr>
          <w:color w:val="000000"/>
          <w:sz w:val="32"/>
        </w:rPr>
        <w:t xml:space="preserve"> </w:t>
      </w:r>
    </w:p>
    <w:p>
      <w:pPr>
        <w:spacing w:before="10" w:after="10" w:line="240" w:lineRule="auto"/>
        <w:ind w:firstLine="640"/>
        <w:jc w:val="left"/>
        <w:outlineLvl w:val="5"/>
      </w:pPr>
      <w:r>
        <w:rPr>
          <w:color w:val="000000"/>
          <w:sz w:val="32"/>
        </w:rPr>
        <w:t>八、名词解释</w:t>
      </w:r>
    </w:p>
    <w:p>
      <w:pPr>
        <w:spacing w:before="0" w:after="0" w:line="500" w:lineRule="exact"/>
        <w:ind w:firstLine="560"/>
        <w:jc w:val="left"/>
        <w:outlineLvl w:val="9"/>
      </w:pPr>
      <w:r>
        <w:rPr>
          <w:b w:val="0"/>
          <w:color w:val="000000"/>
          <w:sz w:val="28"/>
        </w:rPr>
        <w:t>1、</w:t>
      </w:r>
      <w:r>
        <w:rPr>
          <w:b/>
          <w:color w:val="000000"/>
          <w:sz w:val="28"/>
        </w:rPr>
        <w:t>一般公共预算拨款收入：</w:t>
      </w:r>
      <w:r>
        <w:rPr>
          <w:b w:val="0"/>
          <w:color w:val="000000"/>
          <w:sz w:val="28"/>
        </w:rPr>
        <w:t>指财政当年拨付的资金。</w:t>
      </w:r>
    </w:p>
    <w:p>
      <w:pPr>
        <w:spacing w:before="0" w:after="0" w:line="500" w:lineRule="exact"/>
        <w:ind w:firstLine="560"/>
        <w:jc w:val="left"/>
        <w:outlineLvl w:val="9"/>
      </w:pPr>
      <w:r>
        <w:rPr>
          <w:b w:val="0"/>
          <w:color w:val="000000"/>
          <w:sz w:val="28"/>
        </w:rPr>
        <w:t>2、</w:t>
      </w:r>
      <w:r>
        <w:rPr>
          <w:b/>
          <w:color w:val="000000"/>
          <w:sz w:val="28"/>
        </w:rPr>
        <w:t>事业收入：</w:t>
      </w:r>
      <w:r>
        <w:rPr>
          <w:b w:val="0"/>
          <w:color w:val="000000"/>
          <w:sz w:val="28"/>
        </w:rPr>
        <w:t>指事业单位开展专业业务活动及辅助活动所取得的收入。</w:t>
      </w:r>
    </w:p>
    <w:p>
      <w:pPr>
        <w:spacing w:before="0" w:after="0" w:line="500" w:lineRule="exact"/>
        <w:ind w:firstLine="560"/>
        <w:jc w:val="left"/>
        <w:outlineLvl w:val="9"/>
      </w:pPr>
      <w:r>
        <w:rPr>
          <w:b w:val="0"/>
          <w:color w:val="000000"/>
          <w:sz w:val="28"/>
        </w:rPr>
        <w:t>3、</w:t>
      </w:r>
      <w:r>
        <w:rPr>
          <w:b/>
          <w:color w:val="000000"/>
          <w:sz w:val="28"/>
        </w:rPr>
        <w:t>其他收入：</w:t>
      </w:r>
      <w:r>
        <w:rPr>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b w:val="0"/>
          <w:color w:val="000000"/>
          <w:sz w:val="28"/>
        </w:rPr>
        <w:t>4、</w:t>
      </w:r>
      <w:r>
        <w:rPr>
          <w:b/>
          <w:color w:val="000000"/>
          <w:sz w:val="28"/>
        </w:rPr>
        <w:t>基本支出：</w:t>
      </w:r>
      <w:r>
        <w:rPr>
          <w:b w:val="0"/>
          <w:color w:val="000000"/>
          <w:sz w:val="28"/>
        </w:rPr>
        <w:t>指为保障机构正常运转、完成日常工作任务而发生的人员支出和公用支出。</w:t>
      </w:r>
    </w:p>
    <w:p>
      <w:pPr>
        <w:spacing w:before="0" w:after="0" w:line="500" w:lineRule="exact"/>
        <w:ind w:firstLine="560"/>
        <w:jc w:val="left"/>
        <w:outlineLvl w:val="9"/>
      </w:pPr>
      <w:r>
        <w:rPr>
          <w:b w:val="0"/>
          <w:color w:val="000000"/>
          <w:sz w:val="28"/>
        </w:rPr>
        <w:t>5、</w:t>
      </w:r>
      <w:r>
        <w:rPr>
          <w:b/>
          <w:color w:val="000000"/>
          <w:sz w:val="28"/>
        </w:rPr>
        <w:t>项目支出：</w:t>
      </w:r>
      <w:r>
        <w:rPr>
          <w:b w:val="0"/>
          <w:color w:val="000000"/>
          <w:sz w:val="28"/>
        </w:rPr>
        <w:t>指在基本支出之外为完成特定行政任务和事业发展目标所发生的支出。</w:t>
      </w:r>
    </w:p>
    <w:p>
      <w:pPr>
        <w:spacing w:before="0" w:after="0" w:line="500" w:lineRule="exact"/>
        <w:ind w:firstLine="560"/>
        <w:jc w:val="left"/>
        <w:outlineLvl w:val="9"/>
      </w:pPr>
      <w:r>
        <w:rPr>
          <w:b w:val="0"/>
          <w:color w:val="000000"/>
          <w:sz w:val="28"/>
        </w:rPr>
        <w:t>6、</w:t>
      </w:r>
      <w:r>
        <w:rPr>
          <w:b/>
          <w:color w:val="000000"/>
          <w:sz w:val="28"/>
        </w:rPr>
        <w:t>上缴上级支出：</w:t>
      </w:r>
      <w:r>
        <w:rPr>
          <w:b w:val="0"/>
          <w:color w:val="000000"/>
          <w:sz w:val="28"/>
        </w:rPr>
        <w:t>指下级单位上缴上级的支出。</w:t>
      </w:r>
    </w:p>
    <w:p>
      <w:pPr>
        <w:spacing w:before="0" w:after="0" w:line="500" w:lineRule="exact"/>
        <w:ind w:firstLine="560"/>
        <w:jc w:val="left"/>
        <w:outlineLvl w:val="9"/>
      </w:pPr>
      <w:r>
        <w:rPr>
          <w:b w:val="0"/>
          <w:color w:val="000000"/>
          <w:sz w:val="28"/>
        </w:rPr>
        <w:t>7、</w:t>
      </w:r>
      <w:r>
        <w:rPr>
          <w:b/>
          <w:color w:val="000000"/>
          <w:sz w:val="28"/>
        </w:rPr>
        <w:t>“三公”经费：</w:t>
      </w:r>
      <w:r>
        <w:rPr>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b w:val="0"/>
          <w:color w:val="000000"/>
          <w:sz w:val="28"/>
        </w:rPr>
        <w:t>8、</w:t>
      </w:r>
      <w:r>
        <w:rPr>
          <w:b/>
          <w:color w:val="000000"/>
          <w:sz w:val="28"/>
        </w:rPr>
        <w:t>机关运行费：</w:t>
      </w:r>
      <w:r>
        <w:rPr>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b w:val="0"/>
          <w:color w:val="000000"/>
          <w:sz w:val="28"/>
        </w:rPr>
        <w:t>9、</w:t>
      </w:r>
      <w:r>
        <w:rPr>
          <w:b/>
          <w:color w:val="000000"/>
          <w:sz w:val="28"/>
        </w:rPr>
        <w:t>上年结转：</w:t>
      </w:r>
      <w:r>
        <w:rPr>
          <w:b w:val="0"/>
          <w:color w:val="000000"/>
          <w:sz w:val="28"/>
        </w:rPr>
        <w:t>指以前年度尚未完成、结转到本年仍按原规定用途继续使用的资金。</w:t>
      </w:r>
    </w:p>
    <w:p>
      <w:pPr>
        <w:spacing w:before="0" w:after="0" w:line="500" w:lineRule="exact"/>
        <w:ind w:firstLine="560"/>
        <w:jc w:val="left"/>
        <w:outlineLvl w:val="9"/>
        <w:rPr>
          <w:b w:val="0"/>
          <w:color w:val="000000"/>
          <w:sz w:val="28"/>
        </w:rPr>
      </w:pPr>
      <w:r>
        <w:rPr>
          <w:b w:val="0"/>
          <w:color w:val="000000"/>
          <w:sz w:val="28"/>
        </w:rPr>
        <w:t>10、</w:t>
      </w:r>
      <w:r>
        <w:rPr>
          <w:b/>
          <w:color w:val="000000"/>
          <w:sz w:val="28"/>
        </w:rPr>
        <w:t>事业单位经营支出：</w:t>
      </w:r>
      <w:r>
        <w:rPr>
          <w:b w:val="0"/>
          <w:color w:val="000000"/>
          <w:sz w:val="28"/>
        </w:rPr>
        <w:t>指事业单位在专业业务活动及其辅助活动之外开展非独立核算经营活动发生的支出。</w:t>
      </w:r>
    </w:p>
    <w:p>
      <w:pPr>
        <w:spacing w:before="0" w:after="0" w:line="500" w:lineRule="exact"/>
        <w:ind w:firstLine="560"/>
        <w:jc w:val="left"/>
        <w:outlineLvl w:val="9"/>
        <w:rPr>
          <w:b w:val="0"/>
          <w:color w:val="000000"/>
          <w:sz w:val="28"/>
        </w:rPr>
      </w:pPr>
    </w:p>
    <w:p>
      <w:pPr>
        <w:spacing w:before="10" w:after="10" w:line="240" w:lineRule="auto"/>
        <w:ind w:firstLine="640"/>
        <w:jc w:val="left"/>
        <w:outlineLvl w:val="5"/>
      </w:pPr>
      <w:r>
        <w:rPr>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b w:val="0"/>
          <w:color w:val="000000"/>
          <w:sz w:val="28"/>
        </w:rPr>
        <w:t>我单位无其他需要说明的事项。</w:t>
      </w:r>
    </w:p>
    <w:p>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720"/>
  <w:evenAndOddHeaders w:val="1"/>
  <w:displayHorizontalDrawingGridEvery w:val="1"/>
  <w:displayVerticalDrawingGridEvery w:val="1"/>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hOWI2MDJkNDViZGRlZmFkZmE4ZWE4YWQ4MTY0ZTgifQ=="/>
  </w:docVars>
  <w:rsids>
    <w:rsidRoot w:val="00000000"/>
    <w:rsid w:val="01C329FC"/>
    <w:rsid w:val="0AE84C91"/>
    <w:rsid w:val="100E3F0E"/>
    <w:rsid w:val="12EA452C"/>
    <w:rsid w:val="145C11DA"/>
    <w:rsid w:val="1A17012C"/>
    <w:rsid w:val="1BC160C4"/>
    <w:rsid w:val="21CE3817"/>
    <w:rsid w:val="26516F11"/>
    <w:rsid w:val="29152C54"/>
    <w:rsid w:val="304D715F"/>
    <w:rsid w:val="31696BE7"/>
    <w:rsid w:val="36803D71"/>
    <w:rsid w:val="3A827E69"/>
    <w:rsid w:val="41212971"/>
    <w:rsid w:val="45B85F89"/>
    <w:rsid w:val="47045FAA"/>
    <w:rsid w:val="4A2C7995"/>
    <w:rsid w:val="4D256993"/>
    <w:rsid w:val="57537FE4"/>
    <w:rsid w:val="61B4226B"/>
    <w:rsid w:val="694025E0"/>
    <w:rsid w:val="6B66123F"/>
    <w:rsid w:val="6C23694D"/>
    <w:rsid w:val="6F2252BE"/>
    <w:rsid w:val="7D7209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0"/>
    <w:pPr>
      <w:spacing w:before="120" w:beforeLines="0" w:afterLines="0"/>
      <w:ind w:firstLine="560"/>
    </w:pPr>
    <w:rPr>
      <w:rFonts w:hint="default" w:eastAsia="方正仿宋_GBK"/>
      <w:color w:val="000000"/>
      <w:sz w:val="28"/>
      <w:szCs w:val="24"/>
    </w:rPr>
  </w:style>
  <w:style w:type="paragraph" w:customStyle="1" w:styleId="5">
    <w:name w:val="单元格样式22"/>
    <w:basedOn w:val="1"/>
    <w:qFormat/>
    <w:uiPriority w:val="0"/>
    <w:pPr>
      <w:spacing w:before="0" w:after="0"/>
      <w:ind w:firstLine="0"/>
      <w:jc w:val="right"/>
      <w:outlineLvl w:val="9"/>
    </w:pPr>
    <w:rPr>
      <w:sz w:val="24"/>
    </w:rPr>
  </w:style>
  <w:style w:type="paragraph" w:customStyle="1" w:styleId="6">
    <w:name w:val="单元格样式21"/>
    <w:basedOn w:val="1"/>
    <w:qFormat/>
    <w:uiPriority w:val="0"/>
    <w:pPr>
      <w:spacing w:before="0" w:after="0"/>
      <w:ind w:firstLine="0"/>
      <w:jc w:val="center"/>
      <w:outlineLvl w:val="9"/>
    </w:pPr>
    <w:rPr>
      <w:sz w:val="24"/>
    </w:rPr>
  </w:style>
  <w:style w:type="paragraph" w:customStyle="1" w:styleId="7">
    <w:name w:val="单元格样式20"/>
    <w:basedOn w:val="1"/>
    <w:qFormat/>
    <w:uiPriority w:val="0"/>
    <w:pPr>
      <w:spacing w:before="0" w:after="0"/>
      <w:ind w:firstLine="0"/>
      <w:jc w:val="left"/>
      <w:outlineLvl w:val="9"/>
    </w:pPr>
    <w:rPr>
      <w:sz w:val="24"/>
    </w:rPr>
  </w:style>
  <w:style w:type="paragraph" w:customStyle="1" w:styleId="8">
    <w:name w:val="单元格样式1"/>
    <w:basedOn w:val="1"/>
    <w:qFormat/>
    <w:uiPriority w:val="0"/>
    <w:pPr>
      <w:spacing w:before="0" w:after="0"/>
      <w:ind w:firstLine="0"/>
      <w:jc w:val="center"/>
      <w:outlineLvl w:val="9"/>
    </w:pPr>
    <w:rPr>
      <w:b/>
      <w:sz w:val="21"/>
    </w:rPr>
  </w:style>
  <w:style w:type="paragraph" w:customStyle="1" w:styleId="9">
    <w:name w:val="单元格样式4"/>
    <w:basedOn w:val="1"/>
    <w:qFormat/>
    <w:uiPriority w:val="0"/>
    <w:pPr>
      <w:spacing w:before="0" w:after="0"/>
      <w:ind w:firstLine="0"/>
      <w:jc w:val="right"/>
      <w:outlineLvl w:val="9"/>
    </w:pPr>
    <w:rPr>
      <w:sz w:val="21"/>
    </w:rPr>
  </w:style>
  <w:style w:type="paragraph" w:customStyle="1" w:styleId="10">
    <w:name w:val="单元格样式2"/>
    <w:basedOn w:val="1"/>
    <w:qFormat/>
    <w:uiPriority w:val="0"/>
    <w:pPr>
      <w:spacing w:before="0" w:after="0"/>
      <w:ind w:firstLine="0"/>
      <w:jc w:val="left"/>
      <w:outlineLvl w:val="9"/>
    </w:pPr>
    <w:rPr>
      <w:sz w:val="21"/>
    </w:rPr>
  </w:style>
  <w:style w:type="paragraph" w:customStyle="1" w:styleId="11">
    <w:name w:val="单元格样式3"/>
    <w:basedOn w:val="1"/>
    <w:qFormat/>
    <w:uiPriority w:val="0"/>
    <w:pPr>
      <w:spacing w:before="0" w:after="0"/>
      <w:ind w:firstLine="0"/>
      <w:jc w:val="center"/>
      <w:outlineLvl w:val="9"/>
    </w:pPr>
    <w:rPr>
      <w:sz w:val="21"/>
    </w:rPr>
  </w:style>
  <w:style w:type="paragraph" w:customStyle="1" w:styleId="12">
    <w:name w:val="单元格样式6"/>
    <w:basedOn w:val="1"/>
    <w:qFormat/>
    <w:uiPriority w:val="0"/>
    <w:pPr>
      <w:spacing w:before="0" w:after="0"/>
      <w:ind w:firstLine="0"/>
      <w:jc w:val="center"/>
      <w:outlineLvl w:val="9"/>
    </w:pPr>
    <w:rPr>
      <w:b/>
      <w:sz w:val="21"/>
    </w:rPr>
  </w:style>
  <w:style w:type="paragraph" w:customStyle="1" w:styleId="13">
    <w:name w:val="单元格样式7"/>
    <w:basedOn w:val="1"/>
    <w:qFormat/>
    <w:uiPriority w:val="0"/>
    <w:pPr>
      <w:spacing w:before="0" w:after="0"/>
      <w:ind w:firstLine="0"/>
      <w:jc w:val="right"/>
      <w:outlineLvl w:val="9"/>
    </w:pPr>
    <w:rPr>
      <w:b/>
      <w:sz w:val="21"/>
    </w:rPr>
  </w:style>
  <w:style w:type="paragraph" w:customStyle="1" w:styleId="14">
    <w:name w:val="单元格样式5"/>
    <w:basedOn w:val="1"/>
    <w:qFormat/>
    <w:uiPriority w:val="0"/>
    <w:pPr>
      <w:spacing w:before="0" w:after="0"/>
      <w:ind w:firstLine="0"/>
      <w:jc w:val="left"/>
      <w:outlineLvl w:val="9"/>
    </w:pPr>
    <w:rPr>
      <w:b/>
      <w:sz w:val="21"/>
    </w:rPr>
  </w:style>
  <w:style w:type="paragraph" w:customStyle="1" w:styleId="15">
    <w:name w:val="插入文本样式-插入部门职责文件"/>
    <w:basedOn w:val="1"/>
    <w:qFormat/>
    <w:uiPriority w:val="0"/>
    <w:pPr>
      <w:spacing w:before="0" w:after="0" w:line="500" w:lineRule="exact"/>
      <w:ind w:firstLine="560"/>
      <w:jc w:val="left"/>
      <w:outlineLvl w:val="9"/>
    </w:pPr>
    <w:rPr>
      <w:sz w:val="28"/>
    </w:rPr>
  </w:style>
  <w:style w:type="paragraph" w:customStyle="1" w:styleId="16">
    <w:name w:val="插入文本样式-插入预算公开部门预算安排的总体情况文件"/>
    <w:basedOn w:val="1"/>
    <w:qFormat/>
    <w:uiPriority w:val="0"/>
    <w:pPr>
      <w:spacing w:before="0" w:after="0" w:line="500" w:lineRule="exact"/>
      <w:ind w:firstLine="560"/>
      <w:jc w:val="left"/>
      <w:outlineLvl w:val="9"/>
    </w:pPr>
    <w:rPr>
      <w:sz w:val="28"/>
    </w:rPr>
  </w:style>
  <w:style w:type="paragraph" w:customStyle="1" w:styleId="17">
    <w:name w:val="插入文本样式-插入预算公开部门机关运行经费安排情况文件"/>
    <w:basedOn w:val="1"/>
    <w:qFormat/>
    <w:uiPriority w:val="0"/>
    <w:pPr>
      <w:spacing w:before="0" w:after="0" w:line="500" w:lineRule="exact"/>
      <w:ind w:firstLine="560"/>
      <w:jc w:val="left"/>
      <w:outlineLvl w:val="9"/>
    </w:pPr>
    <w:rPr>
      <w:sz w:val="28"/>
    </w:rPr>
  </w:style>
  <w:style w:type="paragraph" w:customStyle="1" w:styleId="18">
    <w:name w:val="插入文本样式-插入预算公开部门财政拨款三公经费预算情况及增减变化原因文件"/>
    <w:basedOn w:val="1"/>
    <w:qFormat/>
    <w:uiPriority w:val="0"/>
    <w:pPr>
      <w:spacing w:before="0" w:after="0" w:line="500" w:lineRule="exact"/>
      <w:ind w:firstLine="560"/>
      <w:jc w:val="left"/>
      <w:outlineLvl w:val="9"/>
    </w:pPr>
    <w:rPr>
      <w:sz w:val="28"/>
    </w:rPr>
  </w:style>
  <w:style w:type="paragraph" w:customStyle="1" w:styleId="19">
    <w:name w:val="插入文本样式-插入总体目标文件"/>
    <w:basedOn w:val="1"/>
    <w:qFormat/>
    <w:uiPriority w:val="0"/>
    <w:pPr>
      <w:spacing w:before="0" w:after="0" w:line="500" w:lineRule="exact"/>
      <w:ind w:firstLine="560"/>
      <w:jc w:val="left"/>
      <w:outlineLvl w:val="9"/>
    </w:pPr>
    <w:rPr>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sz w:val="28"/>
    </w:rPr>
  </w:style>
  <w:style w:type="paragraph" w:customStyle="1" w:styleId="22">
    <w:name w:val="单元格样式23"/>
    <w:basedOn w:val="1"/>
    <w:qFormat/>
    <w:uiPriority w:val="0"/>
    <w:pPr>
      <w:spacing w:before="0" w:after="0"/>
      <w:ind w:firstLine="0"/>
      <w:jc w:val="right"/>
      <w:outlineLvl w:val="9"/>
    </w:pPr>
    <w:rPr>
      <w:sz w:val="24"/>
    </w:rPr>
  </w:style>
  <w:style w:type="paragraph" w:customStyle="1" w:styleId="23">
    <w:name w:val="插入文本样式-插入单位职责文件"/>
    <w:basedOn w:val="1"/>
    <w:qFormat/>
    <w:uiPriority w:val="0"/>
    <w:pPr>
      <w:spacing w:before="0" w:after="0" w:line="500" w:lineRule="exact"/>
      <w:ind w:firstLine="560"/>
      <w:jc w:val="left"/>
      <w:outlineLvl w:val="9"/>
    </w:pPr>
    <w:rPr>
      <w:sz w:val="28"/>
    </w:rPr>
  </w:style>
  <w:style w:type="paragraph" w:customStyle="1" w:styleId="24">
    <w:name w:val="插入文本样式-插入预算公开单位预算安排的总体情况文件"/>
    <w:basedOn w:val="1"/>
    <w:qFormat/>
    <w:uiPriority w:val="0"/>
    <w:pPr>
      <w:spacing w:before="0" w:after="0" w:line="500" w:lineRule="exact"/>
      <w:ind w:firstLine="560"/>
      <w:jc w:val="left"/>
      <w:outlineLvl w:val="9"/>
    </w:pPr>
    <w:rPr>
      <w:sz w:val="28"/>
    </w:rPr>
  </w:style>
  <w:style w:type="paragraph" w:customStyle="1" w:styleId="25">
    <w:name w:val="插入文本样式-插入预算公开单位机关运行经费安排情况文件"/>
    <w:basedOn w:val="1"/>
    <w:qFormat/>
    <w:uiPriority w:val="0"/>
    <w:pPr>
      <w:spacing w:before="0" w:after="0" w:line="500" w:lineRule="exact"/>
      <w:ind w:firstLine="560"/>
      <w:jc w:val="left"/>
      <w:outlineLvl w:val="9"/>
    </w:pPr>
    <w:rPr>
      <w:sz w:val="28"/>
    </w:rPr>
  </w:style>
  <w:style w:type="paragraph" w:customStyle="1" w:styleId="26">
    <w:name w:val="插入文本样式-插入预算公开单位财政拨款三公经费预算情况及增减变化原因文件"/>
    <w:basedOn w:val="1"/>
    <w:qFormat/>
    <w:uiPriority w:val="0"/>
    <w:pPr>
      <w:spacing w:before="0" w:after="0" w:line="500" w:lineRule="exact"/>
      <w:ind w:firstLine="560"/>
      <w:jc w:val="left"/>
      <w:outlineLvl w:val="9"/>
    </w:pPr>
    <w:rPr>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line="240" w:lineRule="auto"/>
      <w:ind w:firstLine="560"/>
    </w:pPr>
    <w:rPr>
      <w:color w:val="000000"/>
      <w:sz w:val="28"/>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540</Pages>
  <Words>125672</Words>
  <Characters>151914</Characters>
  <Lines>0</Lines>
  <Paragraphs>0</Paragraphs>
  <TotalTime>29</TotalTime>
  <ScaleCrop>false</ScaleCrop>
  <LinksUpToDate>false</LinksUpToDate>
  <CharactersWithSpaces>154912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2023-02-24T17:46:00Z</dcterms:created>
  <dc:creator>Administrator</dc:creator>
  <cp:lastModifiedBy>内丘县人民检察院</cp:lastModifiedBy>
  <dcterms:modified xsi:type="dcterms:W3CDTF">2023-02-27T01:49:59Z</dcterms:modified>
  <dc:title>2023年部门预算信息公开目录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9F232DCE4064495CB5AEF06728876504</vt:lpwstr>
  </property>
</Properties>
</file>